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D5905" w14:textId="23F69133" w:rsidR="00CF1AC4" w:rsidRDefault="00F80C55">
      <w:pPr>
        <w:keepNext/>
        <w:jc w:val="right"/>
        <w:textAlignment w:val="auto"/>
        <w:outlineLvl w:val="1"/>
      </w:pPr>
      <w:r>
        <w:rPr>
          <w:rFonts w:ascii="Times New Roman" w:eastAsia="SimSun, 宋体" w:hAnsi="Times New Roman" w:cs="Mangal, 'Liberation Mono'"/>
          <w:b/>
          <w:bCs/>
          <w:color w:val="000000"/>
          <w:sz w:val="20"/>
          <w:szCs w:val="20"/>
        </w:rPr>
        <w:t xml:space="preserve">Lisa </w:t>
      </w:r>
      <w:r w:rsidR="00570DCC">
        <w:rPr>
          <w:rFonts w:ascii="Times New Roman" w:eastAsia="SimSun, 宋体" w:hAnsi="Times New Roman" w:cs="Mangal, 'Liberation Mono'"/>
          <w:b/>
          <w:bCs/>
          <w:color w:val="000000"/>
          <w:sz w:val="20"/>
          <w:szCs w:val="20"/>
        </w:rPr>
        <w:t>2</w:t>
      </w:r>
      <w:r>
        <w:rPr>
          <w:rFonts w:ascii="Times New Roman" w:eastAsia="SimSun, 宋体" w:hAnsi="Times New Roman" w:cs="Mangal, 'Liberation Mono'"/>
          <w:b/>
          <w:bCs/>
          <w:color w:val="000000"/>
          <w:sz w:val="20"/>
          <w:szCs w:val="20"/>
        </w:rPr>
        <w:t xml:space="preserve"> </w:t>
      </w:r>
      <w:r w:rsidR="00570DCC">
        <w:rPr>
          <w:rFonts w:ascii="Times New Roman" w:eastAsia="SimSun, 宋体" w:hAnsi="Times New Roman" w:cs="Mangal, 'Liberation Mono'"/>
          <w:b/>
          <w:bCs/>
          <w:color w:val="000000"/>
          <w:sz w:val="20"/>
          <w:szCs w:val="20"/>
        </w:rPr>
        <w:t>h</w:t>
      </w:r>
      <w:r>
        <w:rPr>
          <w:rFonts w:ascii="Times New Roman" w:eastAsia="SimSun, 宋体" w:hAnsi="Times New Roman" w:cs="Mangal, 'Liberation Mono'"/>
          <w:b/>
          <w:bCs/>
          <w:color w:val="000000"/>
          <w:sz w:val="20"/>
          <w:szCs w:val="20"/>
        </w:rPr>
        <w:t>ankelepingu projekt</w:t>
      </w:r>
    </w:p>
    <w:p w14:paraId="626CE24A" w14:textId="20F5D3A6" w:rsidR="00CF1AC4" w:rsidRDefault="00F80C55">
      <w:pPr>
        <w:jc w:val="right"/>
        <w:textAlignment w:val="auto"/>
      </w:pPr>
      <w:r>
        <w:rPr>
          <w:rFonts w:ascii="Times New Roman" w:eastAsia="Times New Roman" w:hAnsi="Times New Roman" w:cs="Times New Roman"/>
          <w:sz w:val="20"/>
        </w:rPr>
        <w:t xml:space="preserve"> </w:t>
      </w:r>
      <w:r>
        <w:rPr>
          <w:rFonts w:ascii="Times New Roman" w:eastAsia="SimSun, 宋体" w:hAnsi="Times New Roman" w:cs="Mangal, 'Liberation Mono'"/>
          <w:sz w:val="20"/>
        </w:rPr>
        <w:t xml:space="preserve">Jõhvi Vallavalitsuse </w:t>
      </w:r>
      <w:r w:rsidR="00875A17">
        <w:rPr>
          <w:rFonts w:ascii="Times New Roman" w:eastAsia="SimSun, 宋体" w:hAnsi="Times New Roman" w:cs="Mangal, 'Liberation Mono'"/>
          <w:sz w:val="20"/>
        </w:rPr>
        <w:t>30</w:t>
      </w:r>
      <w:r>
        <w:rPr>
          <w:rFonts w:ascii="Times New Roman" w:eastAsia="SimSun, 宋体" w:hAnsi="Times New Roman" w:cs="Mangal, 'Liberation Mono'"/>
          <w:sz w:val="20"/>
        </w:rPr>
        <w:t>.0</w:t>
      </w:r>
      <w:r w:rsidR="000A506B">
        <w:rPr>
          <w:rFonts w:ascii="Times New Roman" w:eastAsia="SimSun, 宋体" w:hAnsi="Times New Roman" w:cs="Mangal, 'Liberation Mono'"/>
          <w:sz w:val="20"/>
        </w:rPr>
        <w:t>4</w:t>
      </w:r>
      <w:r>
        <w:rPr>
          <w:rFonts w:ascii="Times New Roman" w:eastAsia="SimSun, 宋体" w:hAnsi="Times New Roman" w:cs="Mangal, 'Liberation Mono'"/>
          <w:sz w:val="20"/>
        </w:rPr>
        <w:t>.202</w:t>
      </w:r>
      <w:r w:rsidR="00DC3FD7">
        <w:rPr>
          <w:rFonts w:ascii="Times New Roman" w:eastAsia="SimSun, 宋体" w:hAnsi="Times New Roman" w:cs="Mangal, 'Liberation Mono'"/>
          <w:sz w:val="20"/>
        </w:rPr>
        <w:t>5</w:t>
      </w:r>
      <w:r>
        <w:rPr>
          <w:rFonts w:ascii="Times New Roman" w:eastAsia="SimSun, 宋体" w:hAnsi="Times New Roman" w:cs="Mangal, 'Liberation Mono'"/>
          <w:sz w:val="20"/>
        </w:rPr>
        <w:t xml:space="preserve"> korralduse nr </w:t>
      </w:r>
      <w:r w:rsidR="00AC6A3B">
        <w:rPr>
          <w:rFonts w:ascii="Times New Roman" w:eastAsia="SimSun, 宋体" w:hAnsi="Times New Roman" w:cs="Mangal, 'Liberation Mono'"/>
          <w:sz w:val="20"/>
        </w:rPr>
        <w:t>3417</w:t>
      </w:r>
    </w:p>
    <w:p w14:paraId="24F5A0E9" w14:textId="77777777" w:rsidR="006E5035" w:rsidRDefault="00F80C55" w:rsidP="00DC3FD7">
      <w:pPr>
        <w:pStyle w:val="Vahedeta"/>
        <w:jc w:val="right"/>
        <w:rPr>
          <w:rFonts w:ascii="Times New Roman" w:eastAsia="Aptos" w:hAnsi="Times New Roman" w:cs="Times New Roman"/>
          <w:kern w:val="2"/>
          <w:sz w:val="20"/>
          <w:szCs w:val="20"/>
          <w14:ligatures w14:val="standardContextual"/>
        </w:rPr>
      </w:pPr>
      <w:r>
        <w:rPr>
          <w:rFonts w:ascii="Times New Roman" w:eastAsia="Times New Roman" w:hAnsi="Times New Roman" w:cs="Times New Roman"/>
          <w:color w:val="000000"/>
          <w:sz w:val="20"/>
        </w:rPr>
        <w:t>„</w:t>
      </w:r>
      <w:r w:rsidR="00E031E8">
        <w:rPr>
          <w:rFonts w:ascii="Times New Roman" w:eastAsia="Times New Roman" w:hAnsi="Times New Roman" w:cs="Times New Roman"/>
          <w:color w:val="000000"/>
          <w:sz w:val="20"/>
        </w:rPr>
        <w:t>Veebi</w:t>
      </w:r>
      <w:r>
        <w:rPr>
          <w:rFonts w:ascii="Times New Roman" w:eastAsia="SimSun, 宋体" w:hAnsi="Times New Roman" w:cs="Mangal, 'Liberation Mono'"/>
          <w:color w:val="000000"/>
          <w:sz w:val="20"/>
        </w:rPr>
        <w:t>hanke „</w:t>
      </w:r>
      <w:r w:rsidR="00DC3FD7" w:rsidRPr="00DC3FD7">
        <w:rPr>
          <w:rFonts w:ascii="Times New Roman" w:eastAsia="Aptos" w:hAnsi="Times New Roman" w:cs="Times New Roman"/>
          <w:kern w:val="2"/>
          <w:sz w:val="20"/>
          <w:szCs w:val="20"/>
          <w14:ligatures w14:val="standardContextual"/>
        </w:rPr>
        <w:t>Jõhvi Lasteaiad Kalevipoja majale</w:t>
      </w:r>
    </w:p>
    <w:p w14:paraId="2C459921" w14:textId="63959736" w:rsidR="006E5035" w:rsidRDefault="00DC3FD7" w:rsidP="006E5035">
      <w:pPr>
        <w:pStyle w:val="Vahedeta"/>
        <w:jc w:val="right"/>
        <w:rPr>
          <w:rFonts w:ascii="Times New Roman" w:eastAsia="Aptos" w:hAnsi="Times New Roman" w:cs="Times New Roman"/>
          <w:kern w:val="2"/>
          <w:sz w:val="20"/>
          <w:szCs w:val="20"/>
          <w:lang w:eastAsia="en-US" w:bidi="ar-SA"/>
          <w14:ligatures w14:val="standardContextual"/>
        </w:rPr>
      </w:pPr>
      <w:r w:rsidRPr="00DC3FD7">
        <w:rPr>
          <w:rFonts w:ascii="Times New Roman" w:eastAsia="Aptos" w:hAnsi="Times New Roman" w:cs="Times New Roman"/>
          <w:kern w:val="2"/>
          <w:sz w:val="20"/>
          <w:szCs w:val="20"/>
          <w14:ligatures w14:val="standardContextual"/>
        </w:rPr>
        <w:t xml:space="preserve"> päikeseelektrijaama</w:t>
      </w:r>
      <w:r w:rsidRPr="00DC3FD7">
        <w:rPr>
          <w:rFonts w:eastAsia="Aptos"/>
          <w:kern w:val="2"/>
          <w14:ligatures w14:val="standardContextual"/>
        </w:rPr>
        <w:t xml:space="preserve"> </w:t>
      </w:r>
      <w:r w:rsidRPr="00DC3FD7">
        <w:rPr>
          <w:rFonts w:ascii="Times New Roman" w:eastAsia="Aptos" w:hAnsi="Times New Roman" w:cs="Times New Roman"/>
          <w:kern w:val="2"/>
          <w:sz w:val="20"/>
          <w:szCs w:val="20"/>
          <w:lang w:eastAsia="en-US" w:bidi="ar-SA"/>
          <w14:ligatures w14:val="standardContextual"/>
        </w:rPr>
        <w:t>projekteerimine</w:t>
      </w:r>
      <w:r w:rsidR="00346EA4">
        <w:rPr>
          <w:rFonts w:ascii="Times New Roman" w:eastAsia="Aptos" w:hAnsi="Times New Roman" w:cs="Times New Roman"/>
          <w:kern w:val="2"/>
          <w:sz w:val="20"/>
          <w:szCs w:val="20"/>
          <w:lang w:eastAsia="en-US" w:bidi="ar-SA"/>
          <w14:ligatures w14:val="standardContextual"/>
        </w:rPr>
        <w:t xml:space="preserve"> ja</w:t>
      </w:r>
    </w:p>
    <w:p w14:paraId="4B9E1275" w14:textId="31251408" w:rsidR="006E5035" w:rsidRDefault="00DC3FD7" w:rsidP="006E5035">
      <w:pPr>
        <w:pStyle w:val="Vahedeta"/>
        <w:jc w:val="right"/>
        <w:rPr>
          <w:rFonts w:ascii="Times New Roman" w:eastAsia="SimSun, 宋体" w:hAnsi="Times New Roman" w:cs="Mangal, 'Liberation Mono'"/>
          <w:color w:val="000000"/>
          <w:sz w:val="20"/>
        </w:rPr>
      </w:pPr>
      <w:r w:rsidRPr="00DC3FD7">
        <w:rPr>
          <w:rFonts w:ascii="Times New Roman" w:eastAsia="Aptos" w:hAnsi="Times New Roman" w:cs="Times New Roman"/>
          <w:kern w:val="2"/>
          <w:sz w:val="20"/>
          <w:szCs w:val="20"/>
          <w:lang w:eastAsia="en-US" w:bidi="ar-SA"/>
          <w14:ligatures w14:val="standardContextual"/>
        </w:rPr>
        <w:t xml:space="preserve"> paigaldamine</w:t>
      </w:r>
      <w:r w:rsidR="00F80C55">
        <w:rPr>
          <w:rFonts w:ascii="Times New Roman" w:eastAsia="SimSun, 宋体" w:hAnsi="Times New Roman" w:cs="Mangal, 'Liberation Mono'"/>
          <w:color w:val="000000"/>
          <w:sz w:val="20"/>
        </w:rPr>
        <w:t>”</w:t>
      </w:r>
      <w:r w:rsidR="006E5035">
        <w:rPr>
          <w:rFonts w:ascii="Times New Roman" w:eastAsia="SimSun, 宋体" w:hAnsi="Times New Roman" w:cs="Mangal, 'Liberation Mono'"/>
          <w:color w:val="000000"/>
          <w:sz w:val="20"/>
        </w:rPr>
        <w:t xml:space="preserve"> </w:t>
      </w:r>
      <w:r w:rsidR="00F80C55">
        <w:rPr>
          <w:rFonts w:ascii="Times New Roman" w:eastAsia="SimSun, 宋体" w:hAnsi="Times New Roman" w:cs="Mangal, 'Liberation Mono'"/>
          <w:color w:val="000000"/>
          <w:sz w:val="20"/>
        </w:rPr>
        <w:t>hankemenetluse korraldamine</w:t>
      </w:r>
    </w:p>
    <w:p w14:paraId="729DEDF8" w14:textId="7691AF19" w:rsidR="00CF1AC4" w:rsidRDefault="00F80C55" w:rsidP="006E5035">
      <w:pPr>
        <w:pStyle w:val="Vahedeta"/>
        <w:jc w:val="right"/>
      </w:pPr>
      <w:r>
        <w:rPr>
          <w:rFonts w:ascii="Times New Roman" w:eastAsia="SimSun, 宋体" w:hAnsi="Times New Roman" w:cs="Mangal, 'Liberation Mono'"/>
          <w:color w:val="000000"/>
          <w:sz w:val="20"/>
        </w:rPr>
        <w:t xml:space="preserve"> ja </w:t>
      </w:r>
      <w:r w:rsidR="00DC3FD7">
        <w:rPr>
          <w:rFonts w:ascii="Times New Roman" w:eastAsia="Times New Roman" w:hAnsi="Times New Roman" w:cs="Times New Roman"/>
          <w:color w:val="000000"/>
          <w:sz w:val="20"/>
          <w:szCs w:val="22"/>
        </w:rPr>
        <w:t>veebi</w:t>
      </w:r>
      <w:r>
        <w:rPr>
          <w:rFonts w:ascii="Times New Roman" w:eastAsia="Times New Roman" w:hAnsi="Times New Roman" w:cs="Times New Roman"/>
          <w:color w:val="000000"/>
          <w:sz w:val="20"/>
          <w:szCs w:val="22"/>
        </w:rPr>
        <w:t>hanke</w:t>
      </w:r>
      <w:r w:rsidR="006E5035">
        <w:rPr>
          <w:rFonts w:ascii="Times New Roman" w:eastAsia="Times New Roman" w:hAnsi="Times New Roman" w:cs="Times New Roman"/>
          <w:color w:val="000000"/>
          <w:sz w:val="20"/>
          <w:szCs w:val="22"/>
        </w:rPr>
        <w:t xml:space="preserve"> </w:t>
      </w:r>
      <w:r>
        <w:rPr>
          <w:rFonts w:ascii="Times New Roman" w:eastAsia="Times New Roman" w:hAnsi="Times New Roman" w:cs="Times New Roman"/>
          <w:color w:val="000000"/>
          <w:sz w:val="20"/>
          <w:szCs w:val="22"/>
        </w:rPr>
        <w:t>dokumendi kinnitamine“ lisale</w:t>
      </w:r>
    </w:p>
    <w:p w14:paraId="2FBF26F9" w14:textId="77777777" w:rsidR="00CF1AC4" w:rsidRDefault="00F80C55">
      <w:pPr>
        <w:pStyle w:val="Default"/>
        <w:jc w:val="right"/>
        <w:rPr>
          <w:rFonts w:ascii="Times New Roman" w:hAnsi="Times New Roman" w:cs="Times New Roman"/>
          <w:color w:val="00000A"/>
        </w:rPr>
      </w:pPr>
      <w:r>
        <w:rPr>
          <w:rFonts w:ascii="Times New Roman" w:hAnsi="Times New Roman" w:cs="Times New Roman"/>
          <w:color w:val="00000A"/>
        </w:rPr>
        <w:tab/>
      </w:r>
    </w:p>
    <w:p w14:paraId="26AB027E" w14:textId="77777777" w:rsidR="00014307" w:rsidRDefault="00014307" w:rsidP="00014307">
      <w:pPr>
        <w:pStyle w:val="Standard"/>
        <w:tabs>
          <w:tab w:val="left" w:pos="2760"/>
          <w:tab w:val="center" w:pos="4822"/>
        </w:tabs>
        <w:rPr>
          <w:b/>
          <w:bCs/>
        </w:rPr>
      </w:pPr>
      <w:r>
        <w:rPr>
          <w:b/>
          <w:bCs/>
        </w:rPr>
        <w:tab/>
      </w:r>
    </w:p>
    <w:p w14:paraId="656E04BE" w14:textId="42A09CC5" w:rsidR="00CF1AC4" w:rsidRDefault="00014307" w:rsidP="00014307">
      <w:pPr>
        <w:pStyle w:val="Standard"/>
        <w:tabs>
          <w:tab w:val="left" w:pos="2760"/>
          <w:tab w:val="center" w:pos="4822"/>
        </w:tabs>
        <w:rPr>
          <w:b/>
          <w:bCs/>
        </w:rPr>
      </w:pPr>
      <w:r>
        <w:rPr>
          <w:b/>
          <w:bCs/>
        </w:rPr>
        <w:tab/>
      </w:r>
      <w:r w:rsidR="00F80C55">
        <w:rPr>
          <w:b/>
          <w:bCs/>
        </w:rPr>
        <w:t>TÖÖVÕTULEPING nr 6.1-12.1/…</w:t>
      </w:r>
    </w:p>
    <w:p w14:paraId="48B8E954" w14:textId="77777777" w:rsidR="00CF1AC4" w:rsidRDefault="00CF1AC4">
      <w:pPr>
        <w:pStyle w:val="Standard"/>
        <w:jc w:val="both"/>
        <w:rPr>
          <w:bCs/>
        </w:rPr>
      </w:pPr>
    </w:p>
    <w:p w14:paraId="78DC2277" w14:textId="77777777" w:rsidR="00CF1AC4" w:rsidRDefault="00F80C55">
      <w:pPr>
        <w:pStyle w:val="Standard"/>
        <w:widowControl w:val="0"/>
        <w:jc w:val="right"/>
        <w:rPr>
          <w:i/>
        </w:rPr>
      </w:pPr>
      <w:r>
        <w:rPr>
          <w:i/>
        </w:rPr>
        <w:t>(kuupäev vastavalt digiallkirjastamise kuupäevale)</w:t>
      </w:r>
    </w:p>
    <w:p w14:paraId="30231F1A" w14:textId="77777777" w:rsidR="00CF1AC4" w:rsidRDefault="00CF1AC4">
      <w:pPr>
        <w:pStyle w:val="Standard"/>
        <w:tabs>
          <w:tab w:val="left" w:pos="355"/>
          <w:tab w:val="left" w:pos="10080"/>
          <w:tab w:val="left" w:pos="11160"/>
        </w:tabs>
        <w:jc w:val="both"/>
        <w:rPr>
          <w:b/>
          <w:bCs/>
        </w:rPr>
      </w:pPr>
    </w:p>
    <w:p w14:paraId="4E6CE343" w14:textId="77777777" w:rsidR="00CF1AC4" w:rsidRDefault="00CF1AC4">
      <w:pPr>
        <w:pStyle w:val="Standard"/>
        <w:tabs>
          <w:tab w:val="left" w:pos="355"/>
          <w:tab w:val="left" w:pos="10080"/>
          <w:tab w:val="left" w:pos="11160"/>
        </w:tabs>
        <w:jc w:val="both"/>
        <w:rPr>
          <w:b/>
          <w:bCs/>
        </w:rPr>
      </w:pPr>
    </w:p>
    <w:p w14:paraId="425771BC" w14:textId="77777777" w:rsidR="00CF1AC4" w:rsidRDefault="00F80C55">
      <w:pPr>
        <w:pStyle w:val="Standard"/>
        <w:tabs>
          <w:tab w:val="left" w:pos="355"/>
          <w:tab w:val="left" w:pos="10080"/>
          <w:tab w:val="left" w:pos="11160"/>
        </w:tabs>
        <w:jc w:val="both"/>
      </w:pPr>
      <w:r>
        <w:t>Käesoleva lepingu (edaspidi: leping) pooled on:</w:t>
      </w:r>
    </w:p>
    <w:p w14:paraId="2FB2FE75" w14:textId="77777777" w:rsidR="00CF1AC4" w:rsidRDefault="00F80C55">
      <w:pPr>
        <w:pStyle w:val="Standard"/>
        <w:tabs>
          <w:tab w:val="left" w:pos="355"/>
          <w:tab w:val="left" w:pos="10080"/>
          <w:tab w:val="left" w:pos="11160"/>
        </w:tabs>
        <w:jc w:val="both"/>
      </w:pPr>
      <w:r>
        <w:rPr>
          <w:b/>
          <w:bCs/>
        </w:rPr>
        <w:t xml:space="preserve">Jõhvi Vallavalitsus, </w:t>
      </w:r>
      <w:r>
        <w:t>registrikood 75033483, asukoht Kooli 2, 41595 Jõhvi (edaspidi: Tellija, pool või koos töövõtjaga pooled), mida esindab põhimääruse alusel vallavanem Maris Toomel, ühelt poolt ja</w:t>
      </w:r>
    </w:p>
    <w:p w14:paraId="00D89B16" w14:textId="4DF73EBA" w:rsidR="00CF1AC4" w:rsidRDefault="00F80C55">
      <w:pPr>
        <w:pStyle w:val="Standard"/>
        <w:tabs>
          <w:tab w:val="left" w:pos="355"/>
          <w:tab w:val="left" w:pos="10080"/>
          <w:tab w:val="left" w:pos="11160"/>
        </w:tabs>
        <w:jc w:val="both"/>
      </w:pPr>
      <w:r>
        <w:t>_________________, registrikood _________, asukoht __________, (edaspidi: töövõtja, pool või koos tellijaga pooled), mida esindab ______________ , teiselt poolt.</w:t>
      </w:r>
    </w:p>
    <w:p w14:paraId="07327B53" w14:textId="77777777" w:rsidR="00CF1AC4" w:rsidRDefault="00CF1AC4">
      <w:pPr>
        <w:pStyle w:val="Standard"/>
        <w:tabs>
          <w:tab w:val="left" w:pos="426"/>
        </w:tabs>
        <w:jc w:val="both"/>
        <w:rPr>
          <w:b/>
          <w:bCs/>
        </w:rPr>
      </w:pPr>
    </w:p>
    <w:p w14:paraId="36B1DCEE" w14:textId="77777777" w:rsidR="00CF1AC4" w:rsidRDefault="00F80C55">
      <w:pPr>
        <w:pStyle w:val="Loendilik"/>
        <w:jc w:val="both"/>
        <w:rPr>
          <w:b/>
        </w:rPr>
      </w:pPr>
      <w:r>
        <w:rPr>
          <w:b/>
        </w:rPr>
        <w:t>1.  Lepingu ese</w:t>
      </w:r>
    </w:p>
    <w:p w14:paraId="60757A60" w14:textId="77777777" w:rsidR="00CF1AC4" w:rsidRDefault="00CF1AC4">
      <w:pPr>
        <w:pStyle w:val="Standard"/>
        <w:jc w:val="both"/>
        <w:rPr>
          <w:rFonts w:eastAsia="Cambria"/>
        </w:rPr>
      </w:pPr>
    </w:p>
    <w:p w14:paraId="15E4AA37" w14:textId="46F1D05A" w:rsidR="00CF1AC4" w:rsidRDefault="00F80C55" w:rsidP="00F80C55">
      <w:pPr>
        <w:jc w:val="both"/>
        <w:textAlignment w:val="auto"/>
      </w:pPr>
      <w:r>
        <w:rPr>
          <w:rFonts w:ascii="Times New Roman" w:eastAsia="Cambria" w:hAnsi="Times New Roman" w:cs="Times New Roman"/>
        </w:rPr>
        <w:t xml:space="preserve">Lepingu esemeks on </w:t>
      </w:r>
      <w:r>
        <w:rPr>
          <w:rFonts w:ascii="Times New Roman" w:eastAsia="Times New Roman" w:hAnsi="Times New Roman" w:cs="Times New Roman"/>
          <w:kern w:val="0"/>
          <w:lang w:bidi="ar-SA"/>
        </w:rPr>
        <w:t>Jõhvi Lasteaiad Kalevipoja maja päikeseelektrijaama</w:t>
      </w:r>
      <w:r>
        <w:rPr>
          <w:rFonts w:ascii="Times New Roman" w:eastAsia="SimSun, 宋体" w:hAnsi="Times New Roman" w:cs="Times New Roman"/>
        </w:rPr>
        <w:t xml:space="preserve"> </w:t>
      </w:r>
      <w:r w:rsidR="003B0615">
        <w:rPr>
          <w:rFonts w:ascii="Times New Roman" w:eastAsia="SimSun, 宋体" w:hAnsi="Times New Roman" w:cs="Times New Roman"/>
        </w:rPr>
        <w:t>projekteerimine ja paigaldamine</w:t>
      </w:r>
      <w:r>
        <w:rPr>
          <w:rFonts w:ascii="Times New Roman" w:eastAsia="Cambria" w:hAnsi="Times New Roman" w:cs="Times New Roman"/>
          <w:b/>
        </w:rPr>
        <w:t xml:space="preserve"> </w:t>
      </w:r>
      <w:r>
        <w:rPr>
          <w:rFonts w:ascii="Times New Roman" w:eastAsia="Cambria" w:hAnsi="Times New Roman" w:cs="Times New Roman"/>
        </w:rPr>
        <w:t>(edaspidi: töö), mida töövõtja kohustub tegema vastavalt lepingus ja lepingu lisades toodud tingimustele ning kooskõlas esitatud pakkumusega. Tööna käsitletakse kõiki töid ja toiminguid, sh lepingus nimetamata töid ja toiminguid, mis on vajalikud lepingus ettenähtud tulemuse saavutamiseks, samuti töö vastuvõtmiseks vajaliku dokumentatsiooni vormistamisega seotud toiminguid.</w:t>
      </w:r>
    </w:p>
    <w:p w14:paraId="0062C4B2" w14:textId="77777777" w:rsidR="00CF1AC4" w:rsidRDefault="00CF1AC4" w:rsidP="00F80C55">
      <w:pPr>
        <w:pStyle w:val="Standard"/>
        <w:tabs>
          <w:tab w:val="left" w:pos="426"/>
        </w:tabs>
        <w:jc w:val="both"/>
        <w:rPr>
          <w:bCs/>
        </w:rPr>
      </w:pPr>
    </w:p>
    <w:p w14:paraId="6820836E" w14:textId="77777777" w:rsidR="00CF1AC4" w:rsidRDefault="00F80C55" w:rsidP="006E5035">
      <w:pPr>
        <w:pStyle w:val="Loendilik"/>
        <w:jc w:val="both"/>
        <w:rPr>
          <w:b/>
        </w:rPr>
      </w:pPr>
      <w:r>
        <w:rPr>
          <w:b/>
        </w:rPr>
        <w:t>2.  Lepingu üldsätted</w:t>
      </w:r>
    </w:p>
    <w:p w14:paraId="425EF797" w14:textId="77777777" w:rsidR="00CF1AC4" w:rsidRDefault="00CF1AC4" w:rsidP="006E5035">
      <w:pPr>
        <w:pStyle w:val="Loendilik"/>
        <w:jc w:val="both"/>
      </w:pPr>
    </w:p>
    <w:p w14:paraId="504D41E8" w14:textId="77777777" w:rsidR="00CF1AC4" w:rsidRDefault="00F80C55" w:rsidP="006E5035">
      <w:pPr>
        <w:pStyle w:val="Loendilik"/>
        <w:jc w:val="both"/>
      </w:pPr>
      <w:r>
        <w:t>2.1  Lepingu eesmärgiks</w:t>
      </w:r>
      <w:r>
        <w:rPr>
          <w:rFonts w:eastAsia="Cambria"/>
        </w:rPr>
        <w:t xml:space="preserve"> on reguleerida poolte vahel lepingust tulenevaid õigusi ja kohustusi.</w:t>
      </w:r>
    </w:p>
    <w:p w14:paraId="3EE64A42" w14:textId="77777777" w:rsidR="00CF1AC4" w:rsidRDefault="00CF1AC4" w:rsidP="006E5035">
      <w:pPr>
        <w:pStyle w:val="Loendilik"/>
        <w:widowControl w:val="0"/>
        <w:tabs>
          <w:tab w:val="left" w:pos="735"/>
        </w:tabs>
        <w:jc w:val="both"/>
      </w:pPr>
    </w:p>
    <w:p w14:paraId="23BB8BD0" w14:textId="212E4E19" w:rsidR="00CF1AC4" w:rsidRPr="006C6F9D" w:rsidRDefault="00F80C55" w:rsidP="006E5035">
      <w:pPr>
        <w:pStyle w:val="Vahedeta1"/>
        <w:ind w:left="0" w:firstLine="0"/>
        <w:rPr>
          <w:rFonts w:ascii="Times New Roman" w:hAnsi="Times New Roman"/>
        </w:rPr>
      </w:pPr>
      <w:r>
        <w:rPr>
          <w:rFonts w:ascii="Times New Roman" w:hAnsi="Times New Roman"/>
        </w:rPr>
        <w:t xml:space="preserve">2.2 Leping on sõlmitud </w:t>
      </w:r>
      <w:r w:rsidR="003B0615">
        <w:rPr>
          <w:rFonts w:ascii="Times New Roman" w:hAnsi="Times New Roman"/>
        </w:rPr>
        <w:t>veeb</w:t>
      </w:r>
      <w:r>
        <w:rPr>
          <w:rFonts w:ascii="Times New Roman" w:hAnsi="Times New Roman"/>
        </w:rPr>
        <w:t xml:space="preserve">ihanke </w:t>
      </w:r>
      <w:r w:rsidRPr="006C6F9D">
        <w:rPr>
          <w:rFonts w:ascii="Times New Roman" w:hAnsi="Times New Roman"/>
          <w:sz w:val="24"/>
          <w:szCs w:val="24"/>
        </w:rPr>
        <w:t>„</w:t>
      </w:r>
      <w:r w:rsidR="003058C9" w:rsidRPr="006C6F9D">
        <w:rPr>
          <w:rFonts w:ascii="Times New Roman" w:hAnsi="Times New Roman"/>
          <w:sz w:val="24"/>
          <w:szCs w:val="24"/>
        </w:rPr>
        <w:t xml:space="preserve">Jõhvi Lasteaiad Kalevipoja majale päikeseelektrijaama </w:t>
      </w:r>
      <w:r w:rsidR="003058C9" w:rsidRPr="006C6F9D">
        <w:rPr>
          <w:rFonts w:ascii="Times New Roman" w:hAnsi="Times New Roman"/>
        </w:rPr>
        <w:t>projekteerimine ja paigaldamine</w:t>
      </w:r>
      <w:r w:rsidRPr="006C6F9D">
        <w:rPr>
          <w:rFonts w:ascii="Times New Roman" w:hAnsi="Times New Roman"/>
        </w:rPr>
        <w:t>“ tulemusena.</w:t>
      </w:r>
    </w:p>
    <w:p w14:paraId="6CEF6920" w14:textId="77777777" w:rsidR="00CF1AC4" w:rsidRDefault="00CF1AC4" w:rsidP="006E5035">
      <w:pPr>
        <w:pStyle w:val="Loendilik"/>
        <w:tabs>
          <w:tab w:val="left" w:pos="426"/>
        </w:tabs>
        <w:jc w:val="both"/>
      </w:pPr>
    </w:p>
    <w:p w14:paraId="37A0E42A" w14:textId="77777777" w:rsidR="00CF1AC4" w:rsidRDefault="00F80C55" w:rsidP="00F80C55">
      <w:pPr>
        <w:pStyle w:val="Loendilik"/>
        <w:tabs>
          <w:tab w:val="left" w:pos="426"/>
        </w:tabs>
        <w:jc w:val="both"/>
      </w:pPr>
      <w:r>
        <w:t>2.3  Lepingu lahutamatud osad on selle lisad, milles lepitakse kokku lepingu sõlmimise ajal ja pärast lepingu sõlmimist ning mis moodustavad koos lepinguga ühtse tervikliku kokkuleppe poolte vahel (lepingu dokumendid).</w:t>
      </w:r>
    </w:p>
    <w:p w14:paraId="325DFCB2" w14:textId="77777777" w:rsidR="00CF1AC4" w:rsidRDefault="00CF1AC4" w:rsidP="00F80C55">
      <w:pPr>
        <w:pStyle w:val="Loendilik"/>
        <w:tabs>
          <w:tab w:val="left" w:pos="426"/>
        </w:tabs>
        <w:jc w:val="both"/>
      </w:pPr>
    </w:p>
    <w:p w14:paraId="5AB3FF8C" w14:textId="77777777" w:rsidR="00CF1AC4" w:rsidRDefault="00F80C55" w:rsidP="00F80C55">
      <w:pPr>
        <w:pStyle w:val="Loendilik"/>
        <w:tabs>
          <w:tab w:val="left" w:pos="426"/>
        </w:tabs>
        <w:jc w:val="both"/>
      </w:pPr>
      <w:r>
        <w:t>2.4  Lepingul on järgmised lisad:</w:t>
      </w:r>
    </w:p>
    <w:p w14:paraId="465F7141" w14:textId="77777777" w:rsidR="00CF1AC4" w:rsidRDefault="00F80C55" w:rsidP="00F80C55">
      <w:pPr>
        <w:pStyle w:val="Loendilik"/>
        <w:tabs>
          <w:tab w:val="left" w:pos="426"/>
        </w:tabs>
        <w:jc w:val="both"/>
      </w:pPr>
      <w:r>
        <w:t>2.4.1  hanke tehniline kirjeldus (lisatakse lepingu sõlmimisel);</w:t>
      </w:r>
    </w:p>
    <w:p w14:paraId="5688AAD2" w14:textId="77777777" w:rsidR="00CF1AC4" w:rsidRDefault="00F80C55" w:rsidP="00F80C55">
      <w:pPr>
        <w:pStyle w:val="Loendilik"/>
        <w:tabs>
          <w:tab w:val="left" w:pos="426"/>
        </w:tabs>
        <w:jc w:val="both"/>
      </w:pPr>
      <w:r>
        <w:t>2.4.2  hankemenetluse käigus lepingu eseme kohta antud kirjalikud selgitused ja täiendused (nende olemasolu korral (lisatakse lepingu sõlmimisel);</w:t>
      </w:r>
    </w:p>
    <w:p w14:paraId="540E1CD2" w14:textId="4E3E8F85" w:rsidR="00CF1AC4" w:rsidRDefault="00F80C55" w:rsidP="00F80C55">
      <w:pPr>
        <w:pStyle w:val="Loendilik"/>
        <w:tabs>
          <w:tab w:val="left" w:pos="426"/>
        </w:tabs>
        <w:jc w:val="both"/>
      </w:pPr>
      <w:r>
        <w:t>2.4.3  töövõtja hinnapakkumus (lisatakse lepingu sõlmimisel).</w:t>
      </w:r>
    </w:p>
    <w:p w14:paraId="3C7478A9" w14:textId="77777777" w:rsidR="00CF1AC4" w:rsidRDefault="00CF1AC4" w:rsidP="00F80C55">
      <w:pPr>
        <w:pStyle w:val="Loendilik"/>
        <w:widowControl w:val="0"/>
        <w:tabs>
          <w:tab w:val="left" w:pos="735"/>
        </w:tabs>
        <w:jc w:val="both"/>
      </w:pPr>
    </w:p>
    <w:p w14:paraId="5B45B319" w14:textId="77777777" w:rsidR="00CF1AC4" w:rsidRDefault="00F80C55" w:rsidP="00F80C55">
      <w:pPr>
        <w:pStyle w:val="Loendilik"/>
        <w:widowControl w:val="0"/>
        <w:tabs>
          <w:tab w:val="left" w:pos="735"/>
        </w:tabs>
        <w:jc w:val="both"/>
      </w:pPr>
      <w:r>
        <w:t>2.5 Töö teostamine peab olema vastavuses ehitusseadustiku ja teiste Eesti Vabariigis kehtivate õigusaktidega, mis reguleerivad ehitust ja projekteerimist.</w:t>
      </w:r>
    </w:p>
    <w:p w14:paraId="1BF4BFC5" w14:textId="77777777" w:rsidR="00CF1AC4" w:rsidRDefault="00CF1AC4">
      <w:pPr>
        <w:pStyle w:val="Loendilik"/>
        <w:widowControl w:val="0"/>
        <w:tabs>
          <w:tab w:val="left" w:pos="735"/>
        </w:tabs>
        <w:jc w:val="both"/>
      </w:pPr>
    </w:p>
    <w:p w14:paraId="176D9B72" w14:textId="3451085C" w:rsidR="00CF1AC4" w:rsidRDefault="00F80C55">
      <w:pPr>
        <w:pStyle w:val="Loendilik"/>
        <w:widowControl w:val="0"/>
        <w:tabs>
          <w:tab w:val="left" w:pos="735"/>
        </w:tabs>
        <w:jc w:val="both"/>
      </w:pPr>
      <w:r>
        <w:t xml:space="preserve">2.6  Töövõtja </w:t>
      </w:r>
      <w:r w:rsidR="009D0CCB">
        <w:t>peab taotlema</w:t>
      </w:r>
      <w:r>
        <w:t xml:space="preserve"> kasutus</w:t>
      </w:r>
      <w:r w:rsidR="00D77A5F">
        <w:t>teatist</w:t>
      </w:r>
      <w:r>
        <w:t>.</w:t>
      </w:r>
    </w:p>
    <w:p w14:paraId="62F124B3" w14:textId="77777777" w:rsidR="00CF1AC4" w:rsidRDefault="00CF1AC4">
      <w:pPr>
        <w:pStyle w:val="Loendilik"/>
        <w:widowControl w:val="0"/>
        <w:tabs>
          <w:tab w:val="left" w:pos="735"/>
        </w:tabs>
        <w:jc w:val="both"/>
      </w:pPr>
    </w:p>
    <w:p w14:paraId="5819E162" w14:textId="77777777" w:rsidR="00CF1AC4" w:rsidRDefault="00F80C55">
      <w:pPr>
        <w:pStyle w:val="Loendilik"/>
        <w:widowControl w:val="0"/>
        <w:tabs>
          <w:tab w:val="left" w:pos="735"/>
        </w:tabs>
        <w:jc w:val="both"/>
      </w:pPr>
      <w:r>
        <w:t xml:space="preserve">2.7 Juhul, kui lepingu erinevate dokumentide vahel on vastuolusid või võimaldavad need </w:t>
      </w:r>
      <w:r>
        <w:lastRenderedPageBreak/>
        <w:t>mitmesugust tõlgendust, lähtutakse eelkõige lepingust, seejärel lepingu punktis 2.4 toodud lisade järjekorrast.</w:t>
      </w:r>
    </w:p>
    <w:p w14:paraId="73E85E31" w14:textId="77777777" w:rsidR="00CF1AC4" w:rsidRDefault="00CF1AC4">
      <w:pPr>
        <w:pStyle w:val="Standard"/>
        <w:jc w:val="both"/>
        <w:rPr>
          <w:lang w:eastAsia="et-EE"/>
        </w:rPr>
      </w:pPr>
    </w:p>
    <w:p w14:paraId="347265BA" w14:textId="77777777" w:rsidR="00CF1AC4" w:rsidRPr="00A93D80" w:rsidRDefault="00F80C55">
      <w:pPr>
        <w:pStyle w:val="Loendilik"/>
        <w:jc w:val="both"/>
        <w:rPr>
          <w:b/>
        </w:rPr>
      </w:pPr>
      <w:r w:rsidRPr="00A93D80">
        <w:rPr>
          <w:b/>
        </w:rPr>
        <w:t>3.  Lepingu jõustumine ja tähtajad</w:t>
      </w:r>
    </w:p>
    <w:p w14:paraId="23B56804" w14:textId="77777777" w:rsidR="00CF1AC4" w:rsidRPr="00A93D80" w:rsidRDefault="00CF1AC4">
      <w:pPr>
        <w:pStyle w:val="Loendilik"/>
        <w:tabs>
          <w:tab w:val="left" w:pos="426"/>
        </w:tabs>
        <w:spacing w:line="276" w:lineRule="auto"/>
        <w:jc w:val="both"/>
      </w:pPr>
    </w:p>
    <w:p w14:paraId="016413F5" w14:textId="77777777" w:rsidR="00CF1AC4" w:rsidRPr="00A93D80" w:rsidRDefault="00F80C55">
      <w:pPr>
        <w:pStyle w:val="Loendilik"/>
        <w:tabs>
          <w:tab w:val="left" w:pos="426"/>
        </w:tabs>
        <w:spacing w:line="276" w:lineRule="auto"/>
        <w:jc w:val="both"/>
      </w:pPr>
      <w:r w:rsidRPr="00A93D80">
        <w:t>3.1 Leping jõustub selle allkirjastamisest ning kehtib kuni poolte lepingujärgsete kohustuste nõuetekohase täitmiseni.</w:t>
      </w:r>
    </w:p>
    <w:p w14:paraId="775E61D0" w14:textId="77777777" w:rsidR="00CF1AC4" w:rsidRPr="00A93D80" w:rsidRDefault="00CF1AC4">
      <w:pPr>
        <w:pStyle w:val="Standard"/>
        <w:jc w:val="both"/>
      </w:pPr>
    </w:p>
    <w:p w14:paraId="6214880E" w14:textId="3B296DD7" w:rsidR="00404698" w:rsidRPr="00A93D80" w:rsidRDefault="00F80C55" w:rsidP="004E65AA">
      <w:pPr>
        <w:pStyle w:val="Standard"/>
        <w:jc w:val="both"/>
      </w:pPr>
      <w:r w:rsidRPr="00A93D80">
        <w:rPr>
          <w:color w:val="auto"/>
        </w:rPr>
        <w:t xml:space="preserve">3.2  Hankelepingu kohaste tööde täitmise periood on </w:t>
      </w:r>
      <w:r w:rsidR="00881415" w:rsidRPr="00A93D80">
        <w:rPr>
          <w:color w:val="auto"/>
        </w:rPr>
        <w:t>5</w:t>
      </w:r>
      <w:r w:rsidRPr="00A93D80">
        <w:rPr>
          <w:color w:val="auto"/>
        </w:rPr>
        <w:t xml:space="preserve"> kuud alates hankelepingu sõlmimisest</w:t>
      </w:r>
      <w:r w:rsidR="00284733" w:rsidRPr="00A93D80">
        <w:rPr>
          <w:color w:val="auto"/>
        </w:rPr>
        <w:t>.</w:t>
      </w:r>
      <w:r w:rsidR="00060153" w:rsidRPr="00A93D80">
        <w:rPr>
          <w:color w:val="auto"/>
        </w:rPr>
        <w:t xml:space="preserve"> </w:t>
      </w:r>
    </w:p>
    <w:p w14:paraId="180DFF62" w14:textId="77777777" w:rsidR="00524B6B" w:rsidRDefault="00524B6B">
      <w:pPr>
        <w:jc w:val="both"/>
        <w:rPr>
          <w:rFonts w:ascii="Times New Roman" w:hAnsi="Times New Roman" w:cs="Times New Roman"/>
        </w:rPr>
      </w:pPr>
    </w:p>
    <w:p w14:paraId="2FD30991" w14:textId="7D53EF3D" w:rsidR="00CF1AC4" w:rsidRDefault="00F80C55">
      <w:pPr>
        <w:jc w:val="both"/>
        <w:rPr>
          <w:rFonts w:ascii="Times New Roman" w:hAnsi="Times New Roman" w:cs="Times New Roman"/>
        </w:rPr>
      </w:pPr>
      <w:r w:rsidRPr="00A93D80">
        <w:rPr>
          <w:rFonts w:ascii="Times New Roman" w:hAnsi="Times New Roman" w:cs="Times New Roman"/>
        </w:rPr>
        <w:t>3.3  Töö loetakse lõpetatuks ja  üleantuks pärast  üleandmise-vastuvõtmise akti allkirjastamist poolte poolt. Projekti esitamisel põhiprojekti staadiumis vormistavad pooled kirjaliku akti, millega tellija kinnitab töö vastavust, kuid mida ei loeta töö osaliseks üleandmiseks.</w:t>
      </w:r>
    </w:p>
    <w:p w14:paraId="4E22BF4A" w14:textId="77777777" w:rsidR="00CF1AC4" w:rsidRDefault="00CF1AC4">
      <w:pPr>
        <w:pStyle w:val="Standard"/>
        <w:spacing w:line="276" w:lineRule="auto"/>
        <w:jc w:val="both"/>
      </w:pPr>
    </w:p>
    <w:p w14:paraId="02FF03C9" w14:textId="77777777" w:rsidR="00CF1AC4" w:rsidRDefault="00F80C55">
      <w:pPr>
        <w:pStyle w:val="Loendilik"/>
        <w:tabs>
          <w:tab w:val="left" w:pos="426"/>
        </w:tabs>
        <w:jc w:val="both"/>
        <w:rPr>
          <w:b/>
        </w:rPr>
      </w:pPr>
      <w:r>
        <w:rPr>
          <w:b/>
        </w:rPr>
        <w:t>4.  Lepingu hind ja arvelduste kord</w:t>
      </w:r>
    </w:p>
    <w:p w14:paraId="0C40F437" w14:textId="77777777" w:rsidR="00CF1AC4" w:rsidRDefault="00CF1AC4">
      <w:pPr>
        <w:pStyle w:val="Standard"/>
        <w:tabs>
          <w:tab w:val="left" w:pos="426"/>
        </w:tabs>
        <w:jc w:val="both"/>
      </w:pPr>
    </w:p>
    <w:p w14:paraId="32E58C52" w14:textId="77777777" w:rsidR="00CF1AC4" w:rsidRDefault="00F80C55">
      <w:pPr>
        <w:pStyle w:val="Standard"/>
        <w:jc w:val="both"/>
      </w:pPr>
      <w:r>
        <w:t>4.1 Lepingu hind on …………, millele lisandub käibemaks ……eurot, so kokku käibemaksuga ……………. eurot. Lepingu hind hõlmab endas kõiki töövõtja poolt töö teostamiseks vajalikke kulutusi.</w:t>
      </w:r>
    </w:p>
    <w:p w14:paraId="2B44E1F3" w14:textId="77777777" w:rsidR="00CF1AC4" w:rsidRDefault="00CF1AC4">
      <w:pPr>
        <w:pStyle w:val="Standard"/>
        <w:jc w:val="both"/>
      </w:pPr>
    </w:p>
    <w:p w14:paraId="774234A8" w14:textId="10274561" w:rsidR="00CF1AC4" w:rsidRDefault="00F80C55">
      <w:pPr>
        <w:pStyle w:val="Standard"/>
        <w:jc w:val="both"/>
      </w:pPr>
      <w:r>
        <w:t xml:space="preserve">4.2  Töö eest tasumine toimub vastavalt töövõtja esitatud ja tellija poolt aktsepteeritud akti alusel koostatud arvetele 30 kalendripäeva jooksul arve esitamisest. </w:t>
      </w:r>
    </w:p>
    <w:p w14:paraId="4D9D62FE" w14:textId="29EB926D" w:rsidR="00D32E3E" w:rsidRDefault="00D32E3E">
      <w:pPr>
        <w:pStyle w:val="Standard"/>
        <w:jc w:val="both"/>
      </w:pPr>
    </w:p>
    <w:p w14:paraId="4D5D2581" w14:textId="77873276" w:rsidR="00D32E3E" w:rsidRDefault="00D32E3E">
      <w:pPr>
        <w:pStyle w:val="Standard"/>
        <w:jc w:val="both"/>
      </w:pPr>
      <w:r>
        <w:t>4.3 Tööde eest tasumine toimub</w:t>
      </w:r>
      <w:r w:rsidR="000A506B">
        <w:t xml:space="preserve"> alljärgnevalt:</w:t>
      </w:r>
    </w:p>
    <w:p w14:paraId="7200FC8A" w14:textId="5FCBAE89" w:rsidR="00CF1AC4" w:rsidRPr="00931742" w:rsidRDefault="00F80C55">
      <w:pPr>
        <w:pStyle w:val="Standard"/>
        <w:jc w:val="both"/>
        <w:rPr>
          <w:color w:val="auto"/>
        </w:rPr>
      </w:pPr>
      <w:r w:rsidRPr="00931742">
        <w:rPr>
          <w:color w:val="auto"/>
        </w:rPr>
        <w:t>4.</w:t>
      </w:r>
      <w:r w:rsidR="00D32E3E" w:rsidRPr="00931742">
        <w:rPr>
          <w:color w:val="auto"/>
        </w:rPr>
        <w:t>3.1</w:t>
      </w:r>
      <w:r w:rsidRPr="00931742">
        <w:rPr>
          <w:color w:val="auto"/>
        </w:rPr>
        <w:t xml:space="preserve"> </w:t>
      </w:r>
      <w:r w:rsidR="00D32E3E" w:rsidRPr="00931742">
        <w:rPr>
          <w:color w:val="auto"/>
        </w:rPr>
        <w:t>projekteerimistööde</w:t>
      </w:r>
      <w:r w:rsidRPr="00931742">
        <w:rPr>
          <w:color w:val="auto"/>
        </w:rPr>
        <w:t xml:space="preserve"> </w:t>
      </w:r>
      <w:r w:rsidR="00D32E3E" w:rsidRPr="00931742">
        <w:rPr>
          <w:color w:val="auto"/>
        </w:rPr>
        <w:t>eest</w:t>
      </w:r>
      <w:r w:rsidR="005E4178" w:rsidRPr="00931742">
        <w:rPr>
          <w:color w:val="auto"/>
        </w:rPr>
        <w:t xml:space="preserve"> peale projekti üle</w:t>
      </w:r>
      <w:r w:rsidR="00931742" w:rsidRPr="00931742">
        <w:rPr>
          <w:color w:val="auto"/>
        </w:rPr>
        <w:t>a</w:t>
      </w:r>
      <w:r w:rsidR="005E4178" w:rsidRPr="00931742">
        <w:rPr>
          <w:color w:val="auto"/>
        </w:rPr>
        <w:t>ndmist tellijale ja üleandmise-vastuvõtmise akti allkirjastamist poolte</w:t>
      </w:r>
      <w:bookmarkStart w:id="0" w:name="_Hlk130979831"/>
      <w:r w:rsidR="00F072A8" w:rsidRPr="00931742">
        <w:rPr>
          <w:color w:val="auto"/>
        </w:rPr>
        <w:t xml:space="preserve"> </w:t>
      </w:r>
      <w:r w:rsidRPr="00931742">
        <w:rPr>
          <w:color w:val="auto"/>
        </w:rPr>
        <w:t>poolt</w:t>
      </w:r>
      <w:r w:rsidR="00F072A8" w:rsidRPr="00931742">
        <w:rPr>
          <w:color w:val="auto"/>
        </w:rPr>
        <w:t>.</w:t>
      </w:r>
      <w:r w:rsidRPr="00931742">
        <w:rPr>
          <w:color w:val="auto"/>
        </w:rPr>
        <w:t xml:space="preserve"> </w:t>
      </w:r>
      <w:r w:rsidR="00F072A8" w:rsidRPr="00931742">
        <w:rPr>
          <w:color w:val="auto"/>
        </w:rPr>
        <w:t>A</w:t>
      </w:r>
      <w:r w:rsidRPr="00931742">
        <w:rPr>
          <w:color w:val="auto"/>
        </w:rPr>
        <w:t>llkirjastatud akt on aluseks arve esitamisele.</w:t>
      </w:r>
    </w:p>
    <w:bookmarkEnd w:id="0"/>
    <w:p w14:paraId="481998A0" w14:textId="0E17B88B" w:rsidR="00B61E10" w:rsidRPr="00931742" w:rsidRDefault="00B61E10">
      <w:pPr>
        <w:pStyle w:val="Standard"/>
        <w:jc w:val="both"/>
        <w:rPr>
          <w:color w:val="auto"/>
        </w:rPr>
      </w:pPr>
      <w:r w:rsidRPr="00931742">
        <w:rPr>
          <w:color w:val="auto"/>
        </w:rPr>
        <w:t>4.</w:t>
      </w:r>
      <w:r w:rsidR="000A506B" w:rsidRPr="00931742">
        <w:rPr>
          <w:color w:val="auto"/>
        </w:rPr>
        <w:t>3.2</w:t>
      </w:r>
      <w:r w:rsidRPr="00931742">
        <w:rPr>
          <w:color w:val="auto"/>
        </w:rPr>
        <w:t xml:space="preserve"> ehitustööde eest tasumine toimub vastavalt tehtud tööde aktile üks kord kuus. Töövõtja akteerib tööd lähtudes projekti kululoendis</w:t>
      </w:r>
      <w:r w:rsidR="00D32E3E" w:rsidRPr="00931742">
        <w:rPr>
          <w:color w:val="auto"/>
        </w:rPr>
        <w:t xml:space="preserve"> toodud ühikuhindade</w:t>
      </w:r>
      <w:r w:rsidR="00931742" w:rsidRPr="00931742">
        <w:rPr>
          <w:color w:val="auto"/>
        </w:rPr>
        <w:t>st</w:t>
      </w:r>
      <w:r w:rsidR="00D32E3E" w:rsidRPr="00931742">
        <w:rPr>
          <w:color w:val="auto"/>
        </w:rPr>
        <w:t>.</w:t>
      </w:r>
      <w:r w:rsidRPr="00931742">
        <w:rPr>
          <w:color w:val="auto"/>
        </w:rPr>
        <w:t xml:space="preserve"> </w:t>
      </w:r>
    </w:p>
    <w:p w14:paraId="78591B5E" w14:textId="13B48DBE" w:rsidR="00D32E3E" w:rsidRPr="00931742" w:rsidRDefault="00D32E3E" w:rsidP="00D32E3E">
      <w:pPr>
        <w:pStyle w:val="Standard"/>
        <w:jc w:val="both"/>
        <w:rPr>
          <w:color w:val="auto"/>
        </w:rPr>
      </w:pPr>
      <w:r w:rsidRPr="00931742">
        <w:rPr>
          <w:color w:val="auto"/>
        </w:rPr>
        <w:t>Lepingu poolte ja  esindaja poolt allkirjastatud akt on aluseks arve esitamisele.</w:t>
      </w:r>
    </w:p>
    <w:p w14:paraId="418EE403" w14:textId="77777777" w:rsidR="00D32E3E" w:rsidRPr="00931742" w:rsidRDefault="00D32E3E">
      <w:pPr>
        <w:pStyle w:val="Standard"/>
        <w:jc w:val="both"/>
        <w:rPr>
          <w:color w:val="auto"/>
        </w:rPr>
      </w:pPr>
    </w:p>
    <w:p w14:paraId="37F5DBD0" w14:textId="08AA824A" w:rsidR="00CF1AC4" w:rsidRDefault="00F80C55">
      <w:pPr>
        <w:pStyle w:val="Standard"/>
        <w:jc w:val="both"/>
      </w:pPr>
      <w:r>
        <w:t>4.</w:t>
      </w:r>
      <w:r w:rsidR="00F072A8">
        <w:t>4</w:t>
      </w:r>
      <w:r>
        <w:t xml:space="preserve"> Töövõtja peab vormistama ja esitama arved </w:t>
      </w:r>
      <w:r w:rsidR="005D651C">
        <w:t>kasutades linki</w:t>
      </w:r>
      <w:r>
        <w:t xml:space="preserve"> </w:t>
      </w:r>
      <w:r>
        <w:rPr>
          <w:color w:val="0000FF"/>
          <w:u w:val="single"/>
        </w:rPr>
        <w:t>arved.fitek.com</w:t>
      </w:r>
      <w:r>
        <w:t xml:space="preserve"> </w:t>
      </w:r>
      <w:r w:rsidR="00AA41EC">
        <w:t xml:space="preserve"> </w:t>
      </w:r>
      <w:r>
        <w:t>Arvele tuleb märkida muu hulgas lepingu andmed ja teostatud töö sisu.</w:t>
      </w:r>
    </w:p>
    <w:p w14:paraId="6DFE94A0" w14:textId="77777777" w:rsidR="00CF1AC4" w:rsidRDefault="00CF1AC4">
      <w:pPr>
        <w:pStyle w:val="Standard"/>
        <w:jc w:val="both"/>
      </w:pPr>
    </w:p>
    <w:p w14:paraId="5A98A4B3" w14:textId="6420C142" w:rsidR="00CF1AC4" w:rsidRDefault="00F80C55">
      <w:pPr>
        <w:pStyle w:val="Standard"/>
        <w:jc w:val="both"/>
      </w:pPr>
      <w:r>
        <w:t>4.</w:t>
      </w:r>
      <w:r w:rsidR="00F072A8">
        <w:t>5</w:t>
      </w:r>
      <w:r>
        <w:t xml:space="preserve"> Lepingus sätestatud nõudmistele vastavalt vormistatud ja kooskõlastatud lisatööde eest tasub tellija töövõtjale vastavalt eelnevalt kokkulepitud tingimustele. Lisatööde tellimine ja nende eest tasumine vormistatakse poolte vahel kirjalikult. Tellija ei ole kohustatud tasuma töövõtja poolt teostatud lisatööde eest, kui need olid kirjalikult kooskõlastamata enne töödega alustamist.</w:t>
      </w:r>
    </w:p>
    <w:p w14:paraId="2CF35A7E" w14:textId="77777777" w:rsidR="00CF1AC4" w:rsidRDefault="00CF1AC4">
      <w:pPr>
        <w:pStyle w:val="Loendilik"/>
        <w:tabs>
          <w:tab w:val="left" w:pos="426"/>
        </w:tabs>
        <w:jc w:val="both"/>
      </w:pPr>
    </w:p>
    <w:p w14:paraId="0EE36A18" w14:textId="50FC1E4F" w:rsidR="00CF1AC4" w:rsidRDefault="00F80C55">
      <w:pPr>
        <w:pStyle w:val="Loendilik"/>
        <w:tabs>
          <w:tab w:val="left" w:pos="426"/>
        </w:tabs>
        <w:jc w:val="both"/>
      </w:pPr>
      <w:r>
        <w:t>4.</w:t>
      </w:r>
      <w:r w:rsidR="00BB4017">
        <w:t>6</w:t>
      </w:r>
      <w:r>
        <w:t xml:space="preserve">  Tellijal on õigus tasutava arve summast maha arvata leppetrahvid ja tõendatud ning tasumisele kuuluva kahju hüvitis.</w:t>
      </w:r>
    </w:p>
    <w:p w14:paraId="4569D7C9" w14:textId="77777777" w:rsidR="00CF1AC4" w:rsidRDefault="00CF1AC4">
      <w:pPr>
        <w:pStyle w:val="Loendilik"/>
        <w:tabs>
          <w:tab w:val="left" w:pos="426"/>
        </w:tabs>
        <w:jc w:val="both"/>
      </w:pPr>
    </w:p>
    <w:p w14:paraId="08881549" w14:textId="37EB6DF4" w:rsidR="00CF1AC4" w:rsidRDefault="00F80C55">
      <w:pPr>
        <w:pStyle w:val="Loendilik"/>
        <w:tabs>
          <w:tab w:val="left" w:pos="426"/>
        </w:tabs>
        <w:jc w:val="both"/>
      </w:pPr>
      <w:r>
        <w:t>4.</w:t>
      </w:r>
      <w:r w:rsidR="00BB4017">
        <w:t>7</w:t>
      </w:r>
      <w:r>
        <w:t xml:space="preserve">  Lepingu hind võib muutuda lepinguga ettenähtud juhtudel ja poolte kirjalikul kokkuleppel.</w:t>
      </w:r>
    </w:p>
    <w:p w14:paraId="3B1DC01F" w14:textId="77777777" w:rsidR="00A07992" w:rsidRDefault="00A07992">
      <w:pPr>
        <w:pStyle w:val="Loendilik"/>
        <w:jc w:val="both"/>
        <w:rPr>
          <w:b/>
        </w:rPr>
      </w:pPr>
    </w:p>
    <w:p w14:paraId="4BB36C88" w14:textId="356D3F2F" w:rsidR="00CF1AC4" w:rsidRDefault="00F80C55">
      <w:pPr>
        <w:pStyle w:val="Loendilik"/>
        <w:jc w:val="both"/>
        <w:rPr>
          <w:b/>
        </w:rPr>
      </w:pPr>
      <w:r>
        <w:rPr>
          <w:b/>
        </w:rPr>
        <w:t>5.  Poolte õigused ja kohustused</w:t>
      </w:r>
    </w:p>
    <w:p w14:paraId="3D5772C0" w14:textId="77777777" w:rsidR="00CF1AC4" w:rsidRDefault="00CF1AC4">
      <w:pPr>
        <w:pStyle w:val="Loendilik"/>
        <w:jc w:val="both"/>
        <w:rPr>
          <w:b/>
        </w:rPr>
      </w:pPr>
    </w:p>
    <w:p w14:paraId="5EDA0551" w14:textId="77777777" w:rsidR="00CF1AC4" w:rsidRDefault="00F80C55">
      <w:pPr>
        <w:pStyle w:val="Loendilik"/>
        <w:jc w:val="both"/>
        <w:rPr>
          <w:b/>
        </w:rPr>
      </w:pPr>
      <w:r>
        <w:rPr>
          <w:b/>
        </w:rPr>
        <w:t>5.1  Töövõtja kohustub:</w:t>
      </w:r>
    </w:p>
    <w:p w14:paraId="6D0ADEE5" w14:textId="77777777" w:rsidR="00CF1AC4" w:rsidRDefault="00F80C55">
      <w:pPr>
        <w:pStyle w:val="Loendilik"/>
        <w:jc w:val="both"/>
      </w:pPr>
      <w:r>
        <w:t>5.1.1  teostama või korraldama tööde teostamise vastavalt lepingu dokumentidele ning tähtaegadele.</w:t>
      </w:r>
    </w:p>
    <w:p w14:paraId="355F7483" w14:textId="767E3E16" w:rsidR="00CF1AC4" w:rsidRPr="007C7C8E" w:rsidRDefault="00F80C55" w:rsidP="007C7C8E">
      <w:pPr>
        <w:pStyle w:val="Loendilik"/>
        <w:jc w:val="both"/>
        <w:rPr>
          <w:color w:val="auto"/>
        </w:rPr>
      </w:pPr>
      <w:r w:rsidRPr="00931742">
        <w:rPr>
          <w:color w:val="auto"/>
        </w:rPr>
        <w:t xml:space="preserve">5.1.2 kasutama tööde teostamisel vajaliku kvalifikatsiooniga tööjõudu. Töövõtja esitab tellijale seitsme (7) päeva jooksul peale lepingu allkirjastamist tööde meeskonna nimekirja. </w:t>
      </w:r>
      <w:r w:rsidR="00732DB7">
        <w:rPr>
          <w:color w:val="auto"/>
        </w:rPr>
        <w:t xml:space="preserve">Meeskonnas peab </w:t>
      </w:r>
      <w:r w:rsidR="00732DB7">
        <w:rPr>
          <w:color w:val="auto"/>
        </w:rPr>
        <w:lastRenderedPageBreak/>
        <w:t>olema vähemalt</w:t>
      </w:r>
      <w:r w:rsidR="00872375">
        <w:rPr>
          <w:color w:val="auto"/>
        </w:rPr>
        <w:t xml:space="preserve"> </w:t>
      </w:r>
      <w:r w:rsidR="00457F12" w:rsidRPr="00457F12">
        <w:rPr>
          <w:rFonts w:eastAsia="Aptos"/>
          <w:color w:val="auto"/>
          <w:kern w:val="2"/>
          <w14:ligatures w14:val="standardContextual"/>
        </w:rPr>
        <w:t>üks B-pädevusega elektritöid juhtiv isik</w:t>
      </w:r>
      <w:r w:rsidR="00457F12">
        <w:rPr>
          <w:rFonts w:eastAsia="Aptos"/>
          <w:color w:val="auto"/>
          <w:kern w:val="2"/>
          <w14:ligatures w14:val="standardContextual"/>
        </w:rPr>
        <w:t>.</w:t>
      </w:r>
      <w:r w:rsidR="007C7C8E">
        <w:rPr>
          <w:rFonts w:eastAsia="Aptos"/>
          <w:color w:val="auto"/>
          <w:kern w:val="2"/>
          <w14:ligatures w14:val="standardContextual"/>
        </w:rPr>
        <w:t xml:space="preserve"> </w:t>
      </w:r>
      <w:r w:rsidRPr="00931742">
        <w:rPr>
          <w:rFonts w:eastAsia="Lucida Sans Unicode"/>
          <w:lang w:eastAsia="hi-IN" w:bidi="hi-IN"/>
        </w:rPr>
        <w:t>Pädevat isikut saab vahetada ainult tellija nõusolekul;</w:t>
      </w:r>
    </w:p>
    <w:p w14:paraId="2A0594CA" w14:textId="0D260F5F" w:rsidR="00CF1AC4" w:rsidRDefault="00F80C55">
      <w:pPr>
        <w:pStyle w:val="Loendilik1"/>
        <w:tabs>
          <w:tab w:val="left" w:pos="851"/>
        </w:tabs>
        <w:jc w:val="both"/>
      </w:pPr>
      <w:r>
        <w:t>5.1.3 pidama kinni kõikidest koostöös tellijaga kokkulepitud tähtaegadest ja tagama lepinguga kokkulepitud tööde kvaliteedi. Töövõtja esitab tellijale seitsme (7) päeva jooksul peale lepingu allkirjastamist tööde teostamise ajagraafiku</w:t>
      </w:r>
      <w:r w:rsidR="00931742">
        <w:t xml:space="preserve">, lähtudes lepingu punktis </w:t>
      </w:r>
      <w:r w:rsidR="00931742" w:rsidRPr="00D00A33">
        <w:t>3.2 sätestatust</w:t>
      </w:r>
      <w:r w:rsidR="00931742">
        <w:t>.</w:t>
      </w:r>
      <w:r>
        <w:t xml:space="preserve"> </w:t>
      </w:r>
      <w:r>
        <w:rPr>
          <w:rFonts w:eastAsia="Lucida Sans Unicode"/>
          <w:color w:val="000000"/>
          <w:lang w:eastAsia="hi-IN" w:bidi="hi-IN"/>
        </w:rPr>
        <w:t>Ajagraafiku täpsustamine või muutmine ei ole aluseks töö lõpetamise tähtaja muutmiseks;</w:t>
      </w:r>
    </w:p>
    <w:p w14:paraId="3329E300" w14:textId="77777777" w:rsidR="00CF1AC4" w:rsidRDefault="00F80C55">
      <w:pPr>
        <w:pStyle w:val="Loendilik"/>
        <w:jc w:val="both"/>
      </w:pPr>
      <w:r>
        <w:t>5.1.4  viivitamatult, kuid hiljemalt viie (5) tööpäeva jooksul vastava asjaolu ilmnemisest teavitama tellijat, kui:</w:t>
      </w:r>
    </w:p>
    <w:p w14:paraId="68F633C4" w14:textId="77777777" w:rsidR="00CF1AC4" w:rsidRDefault="00F80C55">
      <w:pPr>
        <w:pStyle w:val="Loendilik"/>
        <w:jc w:val="both"/>
      </w:pPr>
      <w:r>
        <w:t>5.1.4.1 esinevad mistahes töövõtjast olenevad või mitteolenevad asjaolud, mis ohustavad või võivad ohustada või mõjutada tehtavate tööde kvaliteeti, tähtaegu või maksumust. Kui töövõtja ei teavita tellijat eelnevalt eelnimetatud asjaoludest, ei ole töövõtjal õigust hiljem tugineda sellistele asjaoludele kui tööde üldmaksumuse suurenemist või lepingu tähtaega edasilükkumist põhjustavale asjaolule;</w:t>
      </w:r>
    </w:p>
    <w:p w14:paraId="482CCBF5" w14:textId="77777777" w:rsidR="00CF1AC4" w:rsidRDefault="00F80C55">
      <w:pPr>
        <w:pStyle w:val="Loendilik"/>
        <w:jc w:val="both"/>
      </w:pPr>
      <w:r>
        <w:t>5.1.4.2  esinevad mistahes töövõtjast olenevad või mitteolenevad asjaolud, mis takistavad või võivad takistada tööde kohest alustamist, teostamist või lõpetamist, sealhulgas informeerima tellijat temale tellija poolt esitatud informatsiooni, lähteandmete jm dokumentide vigadest või puudulikkusest;</w:t>
      </w:r>
    </w:p>
    <w:p w14:paraId="7999431A" w14:textId="77777777" w:rsidR="00CF1AC4" w:rsidRDefault="00F80C55">
      <w:pPr>
        <w:pStyle w:val="Loendilik"/>
        <w:jc w:val="both"/>
      </w:pPr>
      <w:r>
        <w:t>5.1.4.3  tellija juhendite järgimine ohustab või võib ohustada või mõjutada tehtavate tööde kvaliteeti, tähtaegu või maksumust. Nimetatud asjaoludest või sündmustest teavitamine peab toimuma sellise kommunikatsioonivahendi teel, mis võimaldab informatsiooni jõudmist tellijani minimaalse viivitusega. Esimesel võimalusel kohustub töövõtja esitama tellijale täiendava teate nimetatud asjaolude või sündmuste kohta ka kirjalikult;</w:t>
      </w:r>
    </w:p>
    <w:p w14:paraId="07B03921" w14:textId="77777777" w:rsidR="00CF1AC4" w:rsidRDefault="00F80C55">
      <w:pPr>
        <w:pStyle w:val="Loendilik"/>
        <w:jc w:val="both"/>
      </w:pPr>
      <w:r>
        <w:t>5.1.5  hankima kõik tööde alustamiseks ja tegemiseks vajalikud alusandmed, load, haldusorganite ettekirjutused, vajadusel tehnilised tingimused (sh vajadusel arhitektuursed ja ehituslikud lisatingimused), tasuma nendega seotud kulud sh riigilõivud ning andma nimetatud dokumendid tellijale üle;</w:t>
      </w:r>
    </w:p>
    <w:p w14:paraId="0E8C640F" w14:textId="77777777" w:rsidR="00CF1AC4" w:rsidRDefault="00F80C55">
      <w:pPr>
        <w:pStyle w:val="Loendilik"/>
        <w:jc w:val="both"/>
      </w:pPr>
      <w:r>
        <w:t>5.1.6  kooskõlastama tellijaga kasutatavad projekti ehituslikud lahendused, materjalide ja seadmete tehnilised andmed sh:</w:t>
      </w:r>
    </w:p>
    <w:p w14:paraId="3AE74859" w14:textId="77777777" w:rsidR="00CF1AC4" w:rsidRDefault="00F80C55">
      <w:pPr>
        <w:pStyle w:val="Loendilik"/>
        <w:jc w:val="both"/>
      </w:pPr>
      <w:r>
        <w:t>5.1.7 kõrvaldama omal kulul puudused töödes, mis on avastatud tööde teostamise käigus, viivitamatult nende avastamisest või viie (5) päeva jooksul nendest teavitamisest tellija poolt;</w:t>
      </w:r>
    </w:p>
    <w:p w14:paraId="55CF6150" w14:textId="77777777" w:rsidR="00CF1AC4" w:rsidRDefault="00F80C55">
      <w:pPr>
        <w:pStyle w:val="Loendilik"/>
        <w:jc w:val="both"/>
      </w:pPr>
      <w:r>
        <w:t>5.1.8  kooskõlastama tellijaga</w:t>
      </w:r>
      <w:r>
        <w:rPr>
          <w:rFonts w:eastAsia="Lucida Sans Unicode"/>
          <w:lang w:eastAsia="hi-IN" w:bidi="hi-IN"/>
        </w:rPr>
        <w:t xml:space="preserve"> p</w:t>
      </w:r>
      <w:r>
        <w:t>rojektiala kõik lao- ja ladustamise platsid;</w:t>
      </w:r>
    </w:p>
    <w:p w14:paraId="0FD511E2" w14:textId="151D6346" w:rsidR="00CF1AC4" w:rsidRDefault="00F80C55">
      <w:pPr>
        <w:pStyle w:val="Standard"/>
        <w:tabs>
          <w:tab w:val="left" w:pos="355"/>
          <w:tab w:val="left" w:pos="563"/>
          <w:tab w:val="left" w:pos="691"/>
          <w:tab w:val="left" w:pos="730"/>
          <w:tab w:val="left" w:pos="10080"/>
          <w:tab w:val="left" w:pos="11160"/>
        </w:tabs>
        <w:jc w:val="both"/>
      </w:pPr>
      <w:r>
        <w:t>5.1.9 hankima kõik ehitustööde teostamiseks vajalikud ehitusmaterjalid, seadmed, detailid ja konstruktsioonid või korraldama nende hankimise, tagama ehitusplatsil kõigi vajalike seadmete ja muude töövahendite olemasolu, samuti kooskõlastama tellijaga tööde teostamisel kasutatavad materjalid enne nende paigaldamist;</w:t>
      </w:r>
    </w:p>
    <w:p w14:paraId="7C1BBA14" w14:textId="067298B4" w:rsidR="00CF1AC4" w:rsidRDefault="00F80C55">
      <w:pPr>
        <w:pStyle w:val="Standard"/>
        <w:tabs>
          <w:tab w:val="left" w:pos="355"/>
          <w:tab w:val="left" w:pos="563"/>
          <w:tab w:val="left" w:pos="691"/>
          <w:tab w:val="left" w:pos="730"/>
          <w:tab w:val="left" w:pos="10080"/>
          <w:tab w:val="left" w:pos="11160"/>
        </w:tabs>
        <w:jc w:val="both"/>
      </w:pPr>
      <w:r>
        <w:t>5.1.1</w:t>
      </w:r>
      <w:r w:rsidR="00ED7CE5">
        <w:t>0</w:t>
      </w:r>
      <w:r>
        <w:t xml:space="preserve">  vastutama tellija poolt temale lepingu alusel kirjalikult üle antud vara säilimise eest;</w:t>
      </w:r>
    </w:p>
    <w:p w14:paraId="4EBE8D32" w14:textId="347ED5B1" w:rsidR="00CF1AC4" w:rsidRDefault="00F80C55">
      <w:pPr>
        <w:pStyle w:val="Standard"/>
        <w:tabs>
          <w:tab w:val="left" w:pos="355"/>
          <w:tab w:val="left" w:pos="563"/>
          <w:tab w:val="left" w:pos="691"/>
          <w:tab w:val="left" w:pos="730"/>
          <w:tab w:val="left" w:pos="10080"/>
          <w:tab w:val="left" w:pos="11160"/>
        </w:tabs>
        <w:jc w:val="both"/>
      </w:pPr>
      <w:r>
        <w:t>5.1.1</w:t>
      </w:r>
      <w:r w:rsidR="00ED7CE5">
        <w:t>1</w:t>
      </w:r>
      <w:r>
        <w:t xml:space="preserve"> vastutama hetkest, mil ehitusplats töövõtjale tellija poolt üle antakse, objekti säilimise ja korrashoiu eest kuni tööde üleandmiseni</w:t>
      </w:r>
      <w:r>
        <w:rPr>
          <w:color w:val="008000"/>
        </w:rPr>
        <w:t>;</w:t>
      </w:r>
    </w:p>
    <w:p w14:paraId="7F3BA1C9" w14:textId="00D8B827" w:rsidR="00CF1AC4" w:rsidRDefault="00F80C55">
      <w:pPr>
        <w:pStyle w:val="Standard"/>
        <w:tabs>
          <w:tab w:val="left" w:pos="355"/>
          <w:tab w:val="left" w:pos="563"/>
          <w:tab w:val="left" w:pos="691"/>
          <w:tab w:val="left" w:pos="730"/>
          <w:tab w:val="left" w:pos="10080"/>
          <w:tab w:val="left" w:pos="11160"/>
        </w:tabs>
        <w:jc w:val="both"/>
      </w:pPr>
      <w:r>
        <w:t>5.1.1</w:t>
      </w:r>
      <w:r w:rsidR="00ED7CE5">
        <w:t>2</w:t>
      </w:r>
      <w:r>
        <w:t xml:space="preserve"> kandma materjalide, seadmete ja töövahendite juhusliku varguse, hävimise ning riknemise riisikot;</w:t>
      </w:r>
    </w:p>
    <w:p w14:paraId="2DBA8811" w14:textId="2735A29B" w:rsidR="00CF1AC4" w:rsidRDefault="00F80C55">
      <w:pPr>
        <w:pStyle w:val="Standard"/>
        <w:tabs>
          <w:tab w:val="left" w:pos="355"/>
          <w:tab w:val="left" w:pos="563"/>
          <w:tab w:val="left" w:pos="691"/>
          <w:tab w:val="left" w:pos="730"/>
          <w:tab w:val="left" w:pos="10080"/>
          <w:tab w:val="left" w:pos="11160"/>
        </w:tabs>
        <w:jc w:val="both"/>
      </w:pPr>
      <w:r>
        <w:t>5.1.1</w:t>
      </w:r>
      <w:r w:rsidR="00ED7CE5">
        <w:t>3</w:t>
      </w:r>
      <w:r>
        <w:t xml:space="preserve">  teostama tellijapoolsete ettepanekute alusel töödes muudatusi alljärgnevatel tingimustel:</w:t>
      </w:r>
    </w:p>
    <w:p w14:paraId="6802CB51" w14:textId="0E977F1D" w:rsidR="00CF1AC4" w:rsidRDefault="00F80C55">
      <w:pPr>
        <w:pStyle w:val="Standard"/>
        <w:tabs>
          <w:tab w:val="left" w:pos="355"/>
          <w:tab w:val="left" w:pos="563"/>
          <w:tab w:val="left" w:pos="691"/>
          <w:tab w:val="left" w:pos="730"/>
          <w:tab w:val="left" w:pos="947"/>
          <w:tab w:val="left" w:pos="10080"/>
          <w:tab w:val="left" w:pos="11160"/>
        </w:tabs>
        <w:jc w:val="both"/>
      </w:pPr>
      <w:r>
        <w:t>5.1.1</w:t>
      </w:r>
      <w:r w:rsidR="00ED7CE5">
        <w:t>3</w:t>
      </w:r>
      <w:r>
        <w:t>.1 tellijapoolsete tööde teostamist käsitlevate muudatusettepanekutega nõustumisel  sõlmitakse selle kohta pooltevaheline kirjalik kokkulepe, milles määratletakse täiendavalt teostamist vajavate tööde maht ja hind, teostamise tähtaeg, tasumine ja muud tingimused. Töövõtjal on õigus ületada tööde üldmaksumust või vastavaid tähtaegu ainult juhul, kui on vormistatud eelpoolnimetatud kokkulepe;</w:t>
      </w:r>
    </w:p>
    <w:p w14:paraId="4E3EC5C8" w14:textId="5B3DDEE1" w:rsidR="00CF1AC4" w:rsidRDefault="00F80C55">
      <w:pPr>
        <w:pStyle w:val="Standard"/>
        <w:tabs>
          <w:tab w:val="left" w:pos="355"/>
          <w:tab w:val="left" w:pos="563"/>
          <w:tab w:val="left" w:pos="691"/>
          <w:tab w:val="left" w:pos="730"/>
          <w:tab w:val="left" w:pos="947"/>
          <w:tab w:val="left" w:pos="10080"/>
          <w:tab w:val="left" w:pos="11160"/>
        </w:tabs>
        <w:jc w:val="both"/>
      </w:pPr>
      <w:r>
        <w:t>5.1.1</w:t>
      </w:r>
      <w:r w:rsidR="00ED7CE5">
        <w:t>3</w:t>
      </w:r>
      <w:r>
        <w:t>.2  tellijapoolsete muudatusettepanekutega nõustumisest või mittenõustumisest teatab töövõtja tellijale viie (5) tööpäeva jooksul alates vastava muudatusettepaneku saamisest tellijalt</w:t>
      </w:r>
      <w:r w:rsidR="00BB4017">
        <w:t>, m</w:t>
      </w:r>
      <w:r>
        <w:t>ittenõustumist peab põhjendama;</w:t>
      </w:r>
    </w:p>
    <w:p w14:paraId="59365DF3" w14:textId="1A01486A" w:rsidR="00CF1AC4" w:rsidRDefault="00F80C55">
      <w:pPr>
        <w:pStyle w:val="Standard"/>
        <w:tabs>
          <w:tab w:val="left" w:pos="355"/>
          <w:tab w:val="left" w:pos="563"/>
          <w:tab w:val="left" w:pos="691"/>
          <w:tab w:val="left" w:pos="730"/>
          <w:tab w:val="left" w:pos="10080"/>
          <w:tab w:val="left" w:pos="11160"/>
        </w:tabs>
        <w:jc w:val="both"/>
      </w:pPr>
      <w:r>
        <w:t>5.1.1</w:t>
      </w:r>
      <w:r w:rsidR="00ED7CE5">
        <w:t>4</w:t>
      </w:r>
      <w:r>
        <w:t xml:space="preserve"> pidama ehitustööde päevikut, fikseerides selles jooksvalt tööde faktilise teostamise ja kulgemise ning tagama tellijale või tellija esindajale vaba juurdepääsu ehitusplatsi päevikuga tutvumiseks;</w:t>
      </w:r>
    </w:p>
    <w:p w14:paraId="15BF1A62" w14:textId="47B6DFE6" w:rsidR="00CF1AC4" w:rsidRDefault="00F80C55">
      <w:pPr>
        <w:pStyle w:val="Standard"/>
        <w:tabs>
          <w:tab w:val="left" w:pos="355"/>
          <w:tab w:val="left" w:pos="563"/>
          <w:tab w:val="left" w:pos="691"/>
          <w:tab w:val="left" w:pos="730"/>
          <w:tab w:val="left" w:pos="10080"/>
          <w:tab w:val="left" w:pos="11160"/>
        </w:tabs>
        <w:jc w:val="both"/>
      </w:pPr>
      <w:r>
        <w:lastRenderedPageBreak/>
        <w:t>5.1.1</w:t>
      </w:r>
      <w:r w:rsidR="00ED7CE5">
        <w:t>5</w:t>
      </w:r>
      <w:r>
        <w:t xml:space="preserve">  järgima ehitusplatsil tööohutuse, töötervishoiu, tuleohutuse- ja muid vastavaid eeskirju ning vastutama nende täitmise eest. Töövõtja vastutab ehitusplatsil toimuva tegevuse eest;</w:t>
      </w:r>
    </w:p>
    <w:p w14:paraId="5F63D2AE" w14:textId="35C0BEE3" w:rsidR="00CF1AC4" w:rsidRDefault="00F80C55">
      <w:pPr>
        <w:pStyle w:val="Standard"/>
        <w:jc w:val="both"/>
      </w:pPr>
      <w:r>
        <w:t>5.1.1</w:t>
      </w:r>
      <w:r w:rsidR="00ED7CE5">
        <w:t>6</w:t>
      </w:r>
      <w:r>
        <w:t xml:space="preserve">  tagama nõuetekohase jäätmete sh ehitusjäätmete käitlemise;</w:t>
      </w:r>
    </w:p>
    <w:p w14:paraId="13963614" w14:textId="6753BF13" w:rsidR="00CF1AC4" w:rsidRDefault="00F80C55">
      <w:pPr>
        <w:pStyle w:val="Standard"/>
        <w:jc w:val="both"/>
      </w:pPr>
      <w:r>
        <w:t>5.1.</w:t>
      </w:r>
      <w:r w:rsidR="00ED7CE5">
        <w:t>17</w:t>
      </w:r>
      <w:r>
        <w:t xml:space="preserve"> esitama dokumendid, mis tõendavad jäätmete nõuetekohast kogumist ja üleandmist jäätmekäitlejale;</w:t>
      </w:r>
    </w:p>
    <w:p w14:paraId="04A56114" w14:textId="1476DBA7" w:rsidR="00CF1AC4" w:rsidRDefault="00F80C55">
      <w:pPr>
        <w:pStyle w:val="Standard"/>
        <w:jc w:val="both"/>
      </w:pPr>
      <w:r>
        <w:t>5.1.</w:t>
      </w:r>
      <w:r w:rsidR="00ED7CE5">
        <w:t>18</w:t>
      </w:r>
      <w:r>
        <w:t xml:space="preserve">  tagama seoses tööde teostamisega töövõtja valdusesse antud rajatiste korrashoiu ja koristama lõplikult ehitusplatsi ja ehitise töö üleandmise-vastuvõtmise päevaks;</w:t>
      </w:r>
    </w:p>
    <w:p w14:paraId="5789FE80" w14:textId="45603763" w:rsidR="00CF1AC4" w:rsidRDefault="00F80C55">
      <w:pPr>
        <w:pStyle w:val="Standard"/>
        <w:tabs>
          <w:tab w:val="left" w:pos="355"/>
          <w:tab w:val="left" w:pos="563"/>
          <w:tab w:val="left" w:pos="691"/>
          <w:tab w:val="left" w:pos="730"/>
          <w:tab w:val="left" w:pos="10080"/>
          <w:tab w:val="left" w:pos="11160"/>
        </w:tabs>
        <w:jc w:val="both"/>
      </w:pPr>
      <w:r>
        <w:t>5.1.</w:t>
      </w:r>
      <w:r w:rsidR="00ED7CE5">
        <w:t>19</w:t>
      </w:r>
      <w:r>
        <w:t xml:space="preserve"> vastutama tellijale ja kolmandatele isikutele tekitatud kahju eest ning kohustuma eelnimetatud kahju hüvitama;</w:t>
      </w:r>
    </w:p>
    <w:p w14:paraId="63F56437" w14:textId="1B1B09D8" w:rsidR="00CF1AC4" w:rsidRDefault="00F80C55">
      <w:pPr>
        <w:pStyle w:val="Standard"/>
        <w:tabs>
          <w:tab w:val="left" w:pos="355"/>
          <w:tab w:val="left" w:pos="563"/>
          <w:tab w:val="left" w:pos="691"/>
          <w:tab w:val="left" w:pos="730"/>
          <w:tab w:val="left" w:pos="10080"/>
          <w:tab w:val="left" w:pos="11160"/>
        </w:tabs>
        <w:jc w:val="both"/>
      </w:pPr>
      <w:r>
        <w:t>5.1.2</w:t>
      </w:r>
      <w:r w:rsidR="00ED7CE5">
        <w:t>0</w:t>
      </w:r>
      <w:r>
        <w:t xml:space="preserve">  tasuma tellijale oma tegevuse tagajärjel töö mittetähtaegse üleandmisega tekitatud kahju kogu selle kahju ulatuses;</w:t>
      </w:r>
    </w:p>
    <w:p w14:paraId="58128B83" w14:textId="24817F36" w:rsidR="00CF1AC4" w:rsidRDefault="00F80C55">
      <w:pPr>
        <w:pStyle w:val="Standard"/>
        <w:tabs>
          <w:tab w:val="left" w:pos="355"/>
          <w:tab w:val="left" w:pos="563"/>
          <w:tab w:val="left" w:pos="691"/>
          <w:tab w:val="left" w:pos="730"/>
          <w:tab w:val="left" w:pos="10080"/>
          <w:tab w:val="left" w:pos="11160"/>
        </w:tabs>
        <w:jc w:val="both"/>
      </w:pPr>
      <w:r>
        <w:t>5.1.2</w:t>
      </w:r>
      <w:r w:rsidR="00ED7CE5">
        <w:t>1</w:t>
      </w:r>
      <w:r>
        <w:t xml:space="preserve">  paigaldama ehitusplatsile vajadusel piirde. Ehitusplatsi piirde rendi kulude maksumuse tasub töövõtja;</w:t>
      </w:r>
    </w:p>
    <w:p w14:paraId="5A7F1241" w14:textId="0FF8C052" w:rsidR="00CF1AC4" w:rsidRDefault="00F80C55">
      <w:pPr>
        <w:pStyle w:val="Standard"/>
        <w:tabs>
          <w:tab w:val="left" w:pos="355"/>
          <w:tab w:val="left" w:pos="563"/>
          <w:tab w:val="left" w:pos="691"/>
          <w:tab w:val="left" w:pos="730"/>
          <w:tab w:val="left" w:pos="10080"/>
          <w:tab w:val="left" w:pos="11160"/>
        </w:tabs>
        <w:jc w:val="both"/>
      </w:pPr>
      <w:r>
        <w:t>5.1.2</w:t>
      </w:r>
      <w:r w:rsidR="00ED7CE5">
        <w:t>2</w:t>
      </w:r>
      <w:r>
        <w:t xml:space="preserve"> alltöövõtjate kasutamise korral tagama ja koordineerima alltöövõtjate tõrgeteta töö ehitusobjektil ilma täiendavat hüvitist nõudmata;</w:t>
      </w:r>
    </w:p>
    <w:p w14:paraId="57EC3682" w14:textId="1FF298F0" w:rsidR="00CF1AC4" w:rsidRPr="00346EA4" w:rsidRDefault="00F80C55" w:rsidP="00346EA4">
      <w:pPr>
        <w:jc w:val="both"/>
        <w:rPr>
          <w:rFonts w:asciiTheme="majorBidi" w:hAnsiTheme="majorBidi" w:cstheme="majorBidi"/>
        </w:rPr>
      </w:pPr>
      <w:r>
        <w:rPr>
          <w:rFonts w:ascii="Times New Roman" w:hAnsi="Times New Roman"/>
        </w:rPr>
        <w:t>5.1.2</w:t>
      </w:r>
      <w:r w:rsidR="00ED7CE5">
        <w:rPr>
          <w:rFonts w:ascii="Times New Roman" w:hAnsi="Times New Roman"/>
        </w:rPr>
        <w:t>3</w:t>
      </w:r>
      <w:r>
        <w:rPr>
          <w:rFonts w:ascii="Times New Roman" w:hAnsi="Times New Roman"/>
        </w:rPr>
        <w:t xml:space="preserve"> korraldama tööde teostamisega seotud küsimustes nõupidamisi, kaasates tellija esindajad. </w:t>
      </w:r>
      <w:r w:rsidRPr="00346EA4">
        <w:rPr>
          <w:rFonts w:asciiTheme="majorBidi" w:hAnsiTheme="majorBidi" w:cstheme="majorBidi"/>
        </w:rPr>
        <w:t>Esitama nõupidamiste protokollid kõikidele osalistele kooskõlastamiseks</w:t>
      </w:r>
      <w:r w:rsidR="00346EA4">
        <w:rPr>
          <w:rFonts w:asciiTheme="majorBidi" w:hAnsiTheme="majorBidi" w:cstheme="majorBidi"/>
        </w:rPr>
        <w:t>;</w:t>
      </w:r>
    </w:p>
    <w:p w14:paraId="58434F83" w14:textId="4DA75B15" w:rsidR="00772A55" w:rsidRPr="00346EA4" w:rsidRDefault="00772A55" w:rsidP="00346EA4">
      <w:pPr>
        <w:pStyle w:val="Vahedeta"/>
        <w:jc w:val="both"/>
        <w:rPr>
          <w:rFonts w:asciiTheme="majorBidi" w:hAnsiTheme="majorBidi" w:cstheme="majorBidi"/>
        </w:rPr>
      </w:pPr>
      <w:r w:rsidRPr="00346EA4">
        <w:rPr>
          <w:rFonts w:asciiTheme="majorBidi" w:hAnsiTheme="majorBidi" w:cstheme="majorBidi"/>
        </w:rPr>
        <w:t xml:space="preserve">5.1.24 </w:t>
      </w:r>
      <w:r w:rsidR="00346EA4">
        <w:rPr>
          <w:rFonts w:asciiTheme="majorBidi" w:hAnsiTheme="majorBidi" w:cstheme="majorBidi"/>
        </w:rPr>
        <w:t>t</w:t>
      </w:r>
      <w:r w:rsidR="007E4030" w:rsidRPr="00346EA4">
        <w:rPr>
          <w:rFonts w:asciiTheme="majorBidi" w:hAnsiTheme="majorBidi" w:cstheme="majorBidi"/>
        </w:rPr>
        <w:t>öövõtja peab järgima ehituse ajal “</w:t>
      </w:r>
      <w:r w:rsidR="007E4030" w:rsidRPr="00346EA4">
        <w:rPr>
          <w:rFonts w:asciiTheme="majorBidi" w:hAnsiTheme="majorBidi" w:cstheme="majorBidi"/>
          <w:i/>
        </w:rPr>
        <w:t>Moderniseerimisfondist kohaliku omavalitsuse hoonete energiatõhusaks muutmiseks antava toetuse kasutamise tingimused ja korra</w:t>
      </w:r>
      <w:r w:rsidR="007E4030" w:rsidRPr="00346EA4">
        <w:rPr>
          <w:rFonts w:asciiTheme="majorBidi" w:hAnsiTheme="majorBidi" w:cstheme="majorBidi"/>
        </w:rPr>
        <w:t xml:space="preserve">” § 19 toetusele viitamise nõudeid (RT: </w:t>
      </w:r>
      <w:hyperlink r:id="rId7">
        <w:r w:rsidR="007E4030" w:rsidRPr="00346EA4">
          <w:rPr>
            <w:rFonts w:asciiTheme="majorBidi" w:hAnsiTheme="majorBidi" w:cstheme="majorBidi"/>
            <w:color w:val="467886"/>
            <w:u w:val="single"/>
          </w:rPr>
          <w:t>https://www.riigiteataja.ee/akt/128092023021</w:t>
        </w:r>
      </w:hyperlink>
      <w:r w:rsidR="007E4030" w:rsidRPr="00346EA4">
        <w:rPr>
          <w:rFonts w:asciiTheme="majorBidi" w:hAnsiTheme="majorBidi" w:cstheme="majorBidi"/>
        </w:rPr>
        <w:t>). Infotahvli kooskõlastatakse eelnevalt hankijaga</w:t>
      </w:r>
      <w:r w:rsidR="00346EA4" w:rsidRPr="00346EA4">
        <w:rPr>
          <w:rFonts w:asciiTheme="majorBidi" w:hAnsiTheme="majorBidi" w:cstheme="majorBidi"/>
        </w:rPr>
        <w:t>.</w:t>
      </w:r>
    </w:p>
    <w:p w14:paraId="1BF3EC79" w14:textId="77777777" w:rsidR="00CF1AC4" w:rsidRPr="00346EA4" w:rsidRDefault="00CF1AC4">
      <w:pPr>
        <w:pStyle w:val="Standard"/>
        <w:tabs>
          <w:tab w:val="left" w:pos="298"/>
          <w:tab w:val="left" w:pos="506"/>
          <w:tab w:val="left" w:pos="634"/>
          <w:tab w:val="left" w:pos="673"/>
          <w:tab w:val="left" w:pos="10023"/>
          <w:tab w:val="left" w:pos="11103"/>
        </w:tabs>
        <w:ind w:left="-57"/>
        <w:jc w:val="both"/>
        <w:rPr>
          <w:rFonts w:asciiTheme="majorBidi" w:hAnsiTheme="majorBidi" w:cstheme="majorBidi"/>
          <w:color w:val="000000"/>
          <w:shd w:val="clear" w:color="auto" w:fill="FFFF00"/>
        </w:rPr>
      </w:pPr>
    </w:p>
    <w:p w14:paraId="77C3B03A" w14:textId="77777777" w:rsidR="00CF1AC4" w:rsidRDefault="00F80C55">
      <w:pPr>
        <w:pStyle w:val="Loendilik"/>
        <w:jc w:val="both"/>
        <w:rPr>
          <w:b/>
          <w:bCs/>
        </w:rPr>
      </w:pPr>
      <w:r>
        <w:rPr>
          <w:b/>
          <w:bCs/>
        </w:rPr>
        <w:t>5.2  Töövõtja õigused</w:t>
      </w:r>
    </w:p>
    <w:p w14:paraId="294C8BD8" w14:textId="77777777" w:rsidR="00CF1AC4" w:rsidRDefault="00F80C55">
      <w:pPr>
        <w:pStyle w:val="Loendilik"/>
        <w:jc w:val="both"/>
      </w:pPr>
      <w:r>
        <w:t>5.2.1 Arvestades töövõtja erialaseid teadmisi ja kogemusi, teha tellijale ettepanekuid tööde lahenduste osas niivõrd, kuivõrd need lahendused on töövõtja parima arusaama kohaselt vajalikud ehitise parema tehnilise lahenduse, kvaliteedi, vastupidavuse või optimaalsema valmimise tagamiseks. Töövõtja esitab tellijale eelnimetatud ettepanekud kirjalikult koos asjakohaste põhjendustega. Tellija vaatab esitatud ettepanekud läbi ja teavitab töövõtjat kirjalikult oma seisukohast viie (5) tööpäeva jooksul alates vastava ettepaneku saamisest;</w:t>
      </w:r>
    </w:p>
    <w:p w14:paraId="789DB129" w14:textId="77777777" w:rsidR="00CF1AC4" w:rsidRDefault="00F80C55">
      <w:pPr>
        <w:pStyle w:val="Loendilik"/>
        <w:jc w:val="both"/>
      </w:pPr>
      <w:r>
        <w:t>5.2.2  saada tellijalt tööde tegemise eest tasu vastavalt lepingus sätestatud tingimustele ja korrale;</w:t>
      </w:r>
    </w:p>
    <w:p w14:paraId="54A26DFA" w14:textId="77777777" w:rsidR="00CF1AC4" w:rsidRDefault="00F80C55">
      <w:pPr>
        <w:pStyle w:val="Loendilik"/>
        <w:jc w:val="both"/>
      </w:pPr>
      <w:r>
        <w:t>5.2.3 nõuda tellijast sõltuvate mitteõiguspäraste takistuste kõrvaldamist tööde teostamisel või korraldamisel;</w:t>
      </w:r>
    </w:p>
    <w:p w14:paraId="7661E1DD" w14:textId="4AF7E04A" w:rsidR="00CF1AC4" w:rsidRDefault="00F80C55">
      <w:pPr>
        <w:pStyle w:val="Loendilik"/>
        <w:jc w:val="both"/>
      </w:pPr>
      <w:r>
        <w:t>5.2.4  kasutada lepingus sätestatud õiguskaitsevahendeid lepingus sätestatud juhtudel ja korras.</w:t>
      </w:r>
    </w:p>
    <w:p w14:paraId="22646208" w14:textId="77777777" w:rsidR="004C6844" w:rsidRDefault="004C6844">
      <w:pPr>
        <w:pStyle w:val="Loendilik"/>
        <w:jc w:val="both"/>
      </w:pPr>
    </w:p>
    <w:p w14:paraId="67B2C316" w14:textId="77777777" w:rsidR="00CF1AC4" w:rsidRDefault="00F80C55">
      <w:pPr>
        <w:pStyle w:val="Loendilik"/>
        <w:jc w:val="both"/>
        <w:rPr>
          <w:b/>
          <w:bCs/>
        </w:rPr>
      </w:pPr>
      <w:r>
        <w:rPr>
          <w:b/>
          <w:bCs/>
        </w:rPr>
        <w:t>5.3  Tellija kohustused</w:t>
      </w:r>
    </w:p>
    <w:p w14:paraId="4FF2FE8E" w14:textId="77777777" w:rsidR="00CF1AC4" w:rsidRDefault="00F80C55">
      <w:pPr>
        <w:pStyle w:val="Loendilik"/>
        <w:jc w:val="both"/>
      </w:pPr>
      <w:r>
        <w:t>5.3.1 Tellija on kohustatud viie (5) tööpäeva jooksul pärast töö igakuist  esitamist ja kümne (10) tööpäeva jooksul pärast valmis töö üleandmiseks esitamist, esitama kirjalikud pretensioonid või kirjutama alla tööde aktile.</w:t>
      </w:r>
    </w:p>
    <w:p w14:paraId="381C6614" w14:textId="77777777" w:rsidR="00CF1AC4" w:rsidRDefault="00F80C55">
      <w:pPr>
        <w:pStyle w:val="Loendilik"/>
        <w:jc w:val="both"/>
      </w:pPr>
      <w:r>
        <w:t>5.3.2 Tellija on kohustatud edastama töövõtjale kõikvõimalikku informatsiooni, mis tellija parima äranägemise kohaselt võib aidata kaasa töö kiiremale ja optimaalsemale teostamisele.</w:t>
      </w:r>
    </w:p>
    <w:p w14:paraId="3484D499" w14:textId="77777777" w:rsidR="00CF1AC4" w:rsidRDefault="00F80C55">
      <w:pPr>
        <w:pStyle w:val="Loendilik"/>
        <w:jc w:val="both"/>
      </w:pPr>
      <w:r>
        <w:t>5.3.3 Tellija on kohustatud viivitamatult, kuid mitte hiljem kui viie (5) tööpäeva jooksul alates vastavate asjaolude ilmnemisest informeerima töövõtjat selliste asjaolude ilmnemisest, mis võivad takistada töö nõuetekohast teostamist.</w:t>
      </w:r>
    </w:p>
    <w:p w14:paraId="66DCC86C" w14:textId="77777777" w:rsidR="00CF1AC4" w:rsidRDefault="00F80C55">
      <w:pPr>
        <w:pStyle w:val="Loendilik"/>
        <w:jc w:val="both"/>
      </w:pPr>
      <w:r>
        <w:t>5.3.4 Tellija on kohustatud tasuma töövõtjale tehtud töö eest vastavalt lepingus sätestatud tingimustel ja korras.</w:t>
      </w:r>
    </w:p>
    <w:p w14:paraId="3F01C514" w14:textId="77777777" w:rsidR="00CF1AC4" w:rsidRDefault="00CF1AC4">
      <w:pPr>
        <w:pStyle w:val="Loendilik"/>
        <w:jc w:val="both"/>
      </w:pPr>
    </w:p>
    <w:p w14:paraId="41F2750B" w14:textId="77777777" w:rsidR="00CF1AC4" w:rsidRDefault="00F80C55">
      <w:pPr>
        <w:pStyle w:val="Loendilik"/>
        <w:jc w:val="both"/>
        <w:rPr>
          <w:b/>
          <w:bCs/>
        </w:rPr>
      </w:pPr>
      <w:r>
        <w:rPr>
          <w:b/>
          <w:bCs/>
        </w:rPr>
        <w:t>5.4  Tellija õigused</w:t>
      </w:r>
    </w:p>
    <w:p w14:paraId="0D810C9A" w14:textId="77777777" w:rsidR="00CF1AC4" w:rsidRDefault="00F80C55">
      <w:pPr>
        <w:pStyle w:val="Loendilik"/>
        <w:jc w:val="both"/>
      </w:pPr>
      <w:r>
        <w:t>5.4.1 Tellijal on õigus nõuda töövõtjalt lepingu dokumentides sätestatud kvaliteedinõuetest, lähteandmetest, lepingu hinnast ja lepingu tähtaegadest kinnipidamist;</w:t>
      </w:r>
    </w:p>
    <w:p w14:paraId="2ACD2F1D" w14:textId="2348ADF6" w:rsidR="00CF1AC4" w:rsidRDefault="00F80C55">
      <w:pPr>
        <w:pStyle w:val="Loendilik"/>
        <w:jc w:val="both"/>
      </w:pPr>
      <w:r>
        <w:t>5.4.2  tellijal on õigus teha tööde algandmeid puudutavaid muudatusi kuni kaks (2) nädalat enne vastava töö  tellijale esitamise tähtaega;</w:t>
      </w:r>
    </w:p>
    <w:p w14:paraId="1C9523BC" w14:textId="11BC9459" w:rsidR="00CF1AC4" w:rsidRDefault="00F80C55">
      <w:pPr>
        <w:pStyle w:val="Loendilik"/>
        <w:jc w:val="both"/>
      </w:pPr>
      <w:r>
        <w:lastRenderedPageBreak/>
        <w:t>5.4.3 tellijal on õigus teostada kontrolli ja  töövõtja poolt teostatava töö mahu ja kvaliteedi vastavuse osas kehtestatud nõuetele. Tellijal on õigus igal ajal kontrollida töö käiku ja kvaliteeti;</w:t>
      </w:r>
    </w:p>
    <w:p w14:paraId="20889F9E" w14:textId="77777777" w:rsidR="00CF1AC4" w:rsidRDefault="00F80C55">
      <w:pPr>
        <w:pStyle w:val="Loendilik"/>
        <w:jc w:val="both"/>
      </w:pPr>
      <w:r>
        <w:t>5.4.4  tellijal on õigus kasutada õiguskaitsevahendeid (sh taganeda lepingust või öelda leping üles) ja nõuda lepingus sätestatud juhtudel leppetrahve.</w:t>
      </w:r>
    </w:p>
    <w:p w14:paraId="34602C58" w14:textId="77777777" w:rsidR="00CF1AC4" w:rsidRDefault="00CF1AC4">
      <w:pPr>
        <w:pStyle w:val="Loendilik"/>
        <w:jc w:val="both"/>
      </w:pPr>
    </w:p>
    <w:p w14:paraId="6891EB6E" w14:textId="77777777" w:rsidR="00CF1AC4" w:rsidRDefault="00F80C55">
      <w:pPr>
        <w:pStyle w:val="Loendilik"/>
        <w:jc w:val="both"/>
        <w:rPr>
          <w:b/>
          <w:bCs/>
        </w:rPr>
      </w:pPr>
      <w:r>
        <w:rPr>
          <w:b/>
          <w:bCs/>
        </w:rPr>
        <w:t>6.  Poolte vastutus</w:t>
      </w:r>
    </w:p>
    <w:p w14:paraId="4101D565" w14:textId="77777777" w:rsidR="00CF1AC4" w:rsidRDefault="00CF1AC4">
      <w:pPr>
        <w:pStyle w:val="Loendilik"/>
        <w:jc w:val="both"/>
        <w:rPr>
          <w:lang w:eastAsia="et-EE"/>
        </w:rPr>
      </w:pPr>
    </w:p>
    <w:p w14:paraId="7E6455E2" w14:textId="285E1D9B" w:rsidR="00CF1AC4" w:rsidRDefault="00F80C55">
      <w:pPr>
        <w:pStyle w:val="Loendilik"/>
        <w:jc w:val="both"/>
        <w:rPr>
          <w:lang w:eastAsia="et-EE"/>
        </w:rPr>
      </w:pPr>
      <w:r>
        <w:rPr>
          <w:lang w:eastAsia="et-EE"/>
        </w:rPr>
        <w:t>6.1 Pool vastutab teisele poolele lepingu rikkumisega tekitatud kahjude eest ning on kohustatud teisele poolele lepingu rikkumisega kaasnevad kulutused hüvitama.</w:t>
      </w:r>
    </w:p>
    <w:p w14:paraId="6A3FC944" w14:textId="77777777" w:rsidR="00CF1AC4" w:rsidRDefault="00CF1AC4">
      <w:pPr>
        <w:widowControl/>
        <w:jc w:val="both"/>
        <w:rPr>
          <w:rFonts w:ascii="Times New Roman" w:eastAsia="Calibri" w:hAnsi="Times New Roman" w:cs="Times New Roman"/>
          <w:color w:val="000000"/>
          <w:lang w:eastAsia="et-EE" w:bidi="ar-SA"/>
        </w:rPr>
      </w:pPr>
    </w:p>
    <w:p w14:paraId="2C1933CF" w14:textId="3DA28924" w:rsidR="00CF1AC4" w:rsidRDefault="00F80C55">
      <w:pPr>
        <w:widowControl/>
        <w:jc w:val="both"/>
        <w:rPr>
          <w:rFonts w:ascii="Times New Roman" w:eastAsia="Calibri" w:hAnsi="Times New Roman" w:cs="Times New Roman"/>
          <w:color w:val="000000"/>
          <w:lang w:eastAsia="et-EE" w:bidi="ar-SA"/>
        </w:rPr>
      </w:pPr>
      <w:r>
        <w:rPr>
          <w:rFonts w:ascii="Times New Roman" w:eastAsia="Calibri" w:hAnsi="Times New Roman" w:cs="Times New Roman"/>
          <w:color w:val="000000"/>
          <w:lang w:eastAsia="et-EE" w:bidi="ar-SA"/>
        </w:rPr>
        <w:t>6.2 Kui töövõtja ei täida lepingus poolte poolt kokkulepitud tingimusi, on tellijal õigus rakendada leppetrahvi:</w:t>
      </w:r>
    </w:p>
    <w:p w14:paraId="5DE55A93" w14:textId="00B75D4D" w:rsidR="00CF1AC4" w:rsidRDefault="00F80C55">
      <w:pPr>
        <w:widowControl/>
        <w:jc w:val="both"/>
        <w:rPr>
          <w:rFonts w:ascii="Times New Roman" w:eastAsia="Calibri" w:hAnsi="Times New Roman" w:cs="Times New Roman"/>
          <w:color w:val="000000"/>
          <w:lang w:eastAsia="et-EE" w:bidi="ar-SA"/>
        </w:rPr>
      </w:pPr>
      <w:r>
        <w:rPr>
          <w:rFonts w:ascii="Times New Roman" w:eastAsia="Calibri" w:hAnsi="Times New Roman" w:cs="Times New Roman"/>
          <w:color w:val="000000"/>
          <w:lang w:eastAsia="et-EE" w:bidi="ar-SA"/>
        </w:rPr>
        <w:t>6.2.1 100 eurot igakordse rikkumise eest v.a tähtajad,</w:t>
      </w:r>
    </w:p>
    <w:p w14:paraId="42D09317" w14:textId="4A236378" w:rsidR="00CF1AC4" w:rsidRDefault="00F80C55">
      <w:pPr>
        <w:widowControl/>
        <w:jc w:val="both"/>
        <w:rPr>
          <w:rFonts w:ascii="Times New Roman" w:eastAsia="Calibri" w:hAnsi="Times New Roman" w:cs="Times New Roman"/>
          <w:color w:val="00000A"/>
          <w:lang w:bidi="ar-SA"/>
        </w:rPr>
      </w:pPr>
      <w:r>
        <w:rPr>
          <w:rFonts w:ascii="Times New Roman" w:eastAsia="Calibri" w:hAnsi="Times New Roman" w:cs="Times New Roman"/>
          <w:color w:val="00000A"/>
          <w:lang w:bidi="ar-SA"/>
        </w:rPr>
        <w:t xml:space="preserve">6.2.3  igakordse tähtaegade rikkumise eest </w:t>
      </w:r>
      <w:r w:rsidR="00060153">
        <w:rPr>
          <w:rFonts w:ascii="Times New Roman" w:eastAsia="Calibri" w:hAnsi="Times New Roman" w:cs="Times New Roman"/>
          <w:color w:val="00000A"/>
          <w:lang w:bidi="ar-SA"/>
        </w:rPr>
        <w:t>10</w:t>
      </w:r>
      <w:r>
        <w:rPr>
          <w:rFonts w:ascii="Times New Roman" w:eastAsia="Calibri" w:hAnsi="Times New Roman" w:cs="Times New Roman"/>
          <w:color w:val="00000A"/>
          <w:lang w:bidi="ar-SA"/>
        </w:rPr>
        <w:t>0 eurot iga viivitatud päeva eest;</w:t>
      </w:r>
    </w:p>
    <w:p w14:paraId="56A7C374" w14:textId="1582FCC9" w:rsidR="00CF1AC4" w:rsidRDefault="00F80C55">
      <w:pPr>
        <w:widowControl/>
        <w:jc w:val="both"/>
        <w:rPr>
          <w:rFonts w:ascii="Times New Roman" w:eastAsia="Calibri" w:hAnsi="Times New Roman" w:cs="Times New Roman"/>
          <w:color w:val="00000A"/>
          <w:lang w:bidi="ar-SA"/>
        </w:rPr>
      </w:pPr>
      <w:r>
        <w:rPr>
          <w:rFonts w:ascii="Times New Roman" w:eastAsia="Calibri" w:hAnsi="Times New Roman" w:cs="Times New Roman"/>
          <w:color w:val="00000A"/>
          <w:lang w:bidi="ar-SA"/>
        </w:rPr>
        <w:t>6.2.4 kui tellija on tuvastanud, et töövõtja kasutab või on kasutanud lepingu täitmisel tellijaga kooskõlastamata või nõuetele mittevastavat alltöövõtjat 200 eurot igakordse rikkumise eest. Alates kolmandast rikkumisest on t</w:t>
      </w:r>
      <w:r w:rsidR="00A65615">
        <w:rPr>
          <w:rFonts w:ascii="Times New Roman" w:eastAsia="Calibri" w:hAnsi="Times New Roman" w:cs="Times New Roman"/>
          <w:color w:val="00000A"/>
          <w:lang w:bidi="ar-SA"/>
        </w:rPr>
        <w:t>ellijal</w:t>
      </w:r>
      <w:r>
        <w:rPr>
          <w:rFonts w:ascii="Times New Roman" w:eastAsia="Calibri" w:hAnsi="Times New Roman" w:cs="Times New Roman"/>
          <w:color w:val="00000A"/>
          <w:lang w:bidi="ar-SA"/>
        </w:rPr>
        <w:t xml:space="preserve"> õigus tööd peatada</w:t>
      </w:r>
      <w:r w:rsidR="00BB4017">
        <w:rPr>
          <w:rFonts w:ascii="Times New Roman" w:eastAsia="Calibri" w:hAnsi="Times New Roman" w:cs="Times New Roman"/>
          <w:color w:val="00000A"/>
          <w:lang w:bidi="ar-SA"/>
        </w:rPr>
        <w:t>;</w:t>
      </w:r>
    </w:p>
    <w:p w14:paraId="42E5E6D0" w14:textId="77777777" w:rsidR="006365C1" w:rsidRDefault="006365C1">
      <w:pPr>
        <w:pStyle w:val="Loendilik"/>
        <w:jc w:val="both"/>
        <w:rPr>
          <w:lang w:eastAsia="et-EE"/>
        </w:rPr>
      </w:pPr>
    </w:p>
    <w:p w14:paraId="54C9EB68" w14:textId="3CB9E729" w:rsidR="00CF1AC4" w:rsidRDefault="00F80C55">
      <w:pPr>
        <w:pStyle w:val="Loendilik"/>
        <w:jc w:val="both"/>
        <w:rPr>
          <w:lang w:eastAsia="et-EE"/>
        </w:rPr>
      </w:pPr>
      <w:r>
        <w:rPr>
          <w:lang w:eastAsia="et-EE"/>
        </w:rPr>
        <w:t>6.3  Töövõtjal on õigus nõuda tellijalt viivist tähtaegselt tasumata summadelt 0,1 (null koma üks) protsenti iga viivitatud kalendripäeva eest. Viivise saamiseks peab töövõtja esitama tellijale kirjaliku nõude ning vastavasisulise arve.</w:t>
      </w:r>
    </w:p>
    <w:p w14:paraId="6158C7BA" w14:textId="77777777" w:rsidR="00CF1AC4" w:rsidRDefault="00CF1AC4">
      <w:pPr>
        <w:pStyle w:val="Loendilik"/>
        <w:jc w:val="both"/>
      </w:pPr>
    </w:p>
    <w:p w14:paraId="25F30755" w14:textId="77777777" w:rsidR="00CF1AC4" w:rsidRDefault="00F80C55">
      <w:pPr>
        <w:pStyle w:val="Loendilik"/>
        <w:jc w:val="both"/>
      </w:pPr>
      <w:r>
        <w:t>6.4  Leppetrahvi kohaldamiseks peab tellija esitama töövõtjale kirjaliku nõude. Tellijal on õigus leppetrahv tasaarvestada tellija poolt töövõtjale tasumisele kuuluvate arvetega.</w:t>
      </w:r>
    </w:p>
    <w:p w14:paraId="776D1CC5" w14:textId="77777777" w:rsidR="00CF1AC4" w:rsidRDefault="00CF1AC4">
      <w:pPr>
        <w:pStyle w:val="Loendilik"/>
        <w:jc w:val="both"/>
      </w:pPr>
    </w:p>
    <w:p w14:paraId="2FF5AA0D" w14:textId="5E5A15FA" w:rsidR="00CF1AC4" w:rsidRDefault="00F80C55">
      <w:pPr>
        <w:pStyle w:val="Loendilik"/>
        <w:jc w:val="both"/>
      </w:pPr>
      <w:r>
        <w:t>6.5  Tellijal on õigus nõuda töövõtjalt avastatud puuduste viivitamatut tasuta kõrvaldamist või töö muul viisil viivitamatut vastavusse viimist õigusaktidest ja lepingust tulenevate nõuetega, samuti teha või lasta teha töös vajalikud parandused ja täiendused töövõtja kulul. Juhul kui töövõtja ei vii tööd vastavusse tellija põhjendatud nõudmistega, on tellijal õigus rakendada leppetrahvi 100 eurot juhtumi kohta, sh iga järgneva rikkumise eest.</w:t>
      </w:r>
    </w:p>
    <w:p w14:paraId="4109FB2D" w14:textId="77777777" w:rsidR="00ED7CE5" w:rsidRDefault="00ED7CE5">
      <w:pPr>
        <w:pStyle w:val="Loendilik"/>
        <w:jc w:val="both"/>
      </w:pPr>
    </w:p>
    <w:p w14:paraId="7EA1F6CF" w14:textId="3441E0CE" w:rsidR="00CF1AC4" w:rsidRDefault="00F80C55">
      <w:pPr>
        <w:pStyle w:val="Loendilik"/>
        <w:jc w:val="both"/>
      </w:pPr>
      <w:r>
        <w:t>6.</w:t>
      </w:r>
      <w:r w:rsidR="00ED7CE5">
        <w:t>6</w:t>
      </w:r>
      <w:r>
        <w:t xml:space="preserve">  Töövõtjal on õigus lepingust taganeda, kui tellija ei ole tasunud tellija poolt aktsepteeritud arvet 30 päeva jooksul maksetähtaja saabumisest.</w:t>
      </w:r>
    </w:p>
    <w:p w14:paraId="268657B7" w14:textId="77777777" w:rsidR="00CF1AC4" w:rsidRDefault="00CF1AC4">
      <w:pPr>
        <w:pStyle w:val="Standard"/>
        <w:jc w:val="both"/>
      </w:pPr>
    </w:p>
    <w:p w14:paraId="0ADFCC58" w14:textId="77777777" w:rsidR="00CF1AC4" w:rsidRDefault="00F80C55">
      <w:pPr>
        <w:pStyle w:val="Loendilik"/>
        <w:jc w:val="both"/>
        <w:rPr>
          <w:b/>
          <w:bCs/>
        </w:rPr>
      </w:pPr>
      <w:r>
        <w:rPr>
          <w:b/>
          <w:bCs/>
        </w:rPr>
        <w:t>7.  Üleandmine ja vastuvõtmine</w:t>
      </w:r>
    </w:p>
    <w:p w14:paraId="46AEFCAC" w14:textId="608CF439" w:rsidR="00CF1AC4" w:rsidRPr="00931742" w:rsidRDefault="00F80C55">
      <w:pPr>
        <w:pStyle w:val="Standard"/>
        <w:jc w:val="both"/>
        <w:rPr>
          <w:bCs/>
          <w:color w:val="auto"/>
        </w:rPr>
      </w:pPr>
      <w:r w:rsidRPr="00931742">
        <w:rPr>
          <w:bCs/>
          <w:color w:val="auto"/>
        </w:rPr>
        <w:t xml:space="preserve">7.1 Projekti üleandmine/kooskõlastamine tellijaga toimub </w:t>
      </w:r>
      <w:r w:rsidR="00EF0622" w:rsidRPr="00931742">
        <w:rPr>
          <w:bCs/>
          <w:color w:val="auto"/>
        </w:rPr>
        <w:t>5 tööpäeva jooksul peale projekti üleandmist tellijale</w:t>
      </w:r>
      <w:r w:rsidRPr="00931742">
        <w:rPr>
          <w:bCs/>
          <w:color w:val="auto"/>
        </w:rPr>
        <w:t>.</w:t>
      </w:r>
    </w:p>
    <w:p w14:paraId="27800AFF" w14:textId="77777777" w:rsidR="00014307" w:rsidRDefault="00014307">
      <w:pPr>
        <w:pStyle w:val="Standard"/>
        <w:jc w:val="both"/>
        <w:rPr>
          <w:bCs/>
        </w:rPr>
      </w:pPr>
    </w:p>
    <w:p w14:paraId="42202EDF" w14:textId="77777777" w:rsidR="00CF1AC4" w:rsidRDefault="00F80C55">
      <w:pPr>
        <w:pStyle w:val="Standard"/>
        <w:jc w:val="both"/>
        <w:rPr>
          <w:bCs/>
        </w:rPr>
      </w:pPr>
      <w:r>
        <w:rPr>
          <w:bCs/>
        </w:rPr>
        <w:t>7.2  Ehitustöö üleandmine toimub alljärgnevalt:</w:t>
      </w:r>
    </w:p>
    <w:p w14:paraId="67B2F96D" w14:textId="77777777" w:rsidR="00CF1AC4" w:rsidRDefault="00F80C55">
      <w:pPr>
        <w:pStyle w:val="Standard"/>
        <w:jc w:val="both"/>
        <w:rPr>
          <w:bCs/>
        </w:rPr>
      </w:pPr>
      <w:r>
        <w:rPr>
          <w:bCs/>
        </w:rPr>
        <w:t>7.2.1 töövõtja on kohustatud kaetud tööd esitama ülevaatamiseks tellijale ning selle kohta koostatakse kaetud tööde akt;</w:t>
      </w:r>
    </w:p>
    <w:p w14:paraId="5817B153" w14:textId="77777777" w:rsidR="00CF1AC4" w:rsidRDefault="00F80C55">
      <w:pPr>
        <w:pStyle w:val="Standard"/>
        <w:jc w:val="both"/>
        <w:rPr>
          <w:bCs/>
        </w:rPr>
      </w:pPr>
      <w:r>
        <w:rPr>
          <w:bCs/>
        </w:rPr>
        <w:t>7.2.2 ülevaatuseks tellija või tellija esindaja kohalekutsumiseks on töövõtja kohustatud teatama kirjalikult vähemalt kolm (3) tööpäeva ette;</w:t>
      </w:r>
    </w:p>
    <w:p w14:paraId="1FFA981E" w14:textId="77777777" w:rsidR="00CF1AC4" w:rsidRDefault="00F80C55">
      <w:pPr>
        <w:pStyle w:val="Standard"/>
        <w:jc w:val="both"/>
        <w:rPr>
          <w:bCs/>
        </w:rPr>
      </w:pPr>
      <w:r>
        <w:rPr>
          <w:bCs/>
        </w:rPr>
        <w:t>7.2.3 ehitustööd antakse üle igakuuliselt ja lõplikult peale tööde valmimist;</w:t>
      </w:r>
    </w:p>
    <w:p w14:paraId="6BAA7E01" w14:textId="77777777" w:rsidR="00CF1AC4" w:rsidRDefault="00F80C55">
      <w:pPr>
        <w:pStyle w:val="Standard"/>
        <w:jc w:val="both"/>
        <w:rPr>
          <w:bCs/>
        </w:rPr>
      </w:pPr>
      <w:r>
        <w:rPr>
          <w:bCs/>
        </w:rPr>
        <w:t>7.2.4 ehitise üleandmise-vastuvõtmise korraldamine ja komisjoni kokkukutsumine on töövõtja ülesanne. Töövõtja teatab tellijale komisjoni kokkukutsumisest ette vähemalt kolm (3) tööpäeva.</w:t>
      </w:r>
    </w:p>
    <w:p w14:paraId="06B0D4AB" w14:textId="77777777" w:rsidR="00CF1AC4" w:rsidRDefault="00CF1AC4">
      <w:pPr>
        <w:pStyle w:val="Standard"/>
        <w:jc w:val="both"/>
        <w:rPr>
          <w:bCs/>
        </w:rPr>
      </w:pPr>
    </w:p>
    <w:p w14:paraId="48DB519A" w14:textId="3CF7D205" w:rsidR="00CF1AC4" w:rsidRDefault="00F80C55">
      <w:pPr>
        <w:pStyle w:val="Standard"/>
        <w:jc w:val="both"/>
        <w:rPr>
          <w:bCs/>
        </w:rPr>
      </w:pPr>
      <w:r>
        <w:rPr>
          <w:bCs/>
        </w:rPr>
        <w:t>7.</w:t>
      </w:r>
      <w:r w:rsidR="00ED7CE5">
        <w:rPr>
          <w:bCs/>
        </w:rPr>
        <w:t>3</w:t>
      </w:r>
      <w:r>
        <w:rPr>
          <w:bCs/>
        </w:rPr>
        <w:t xml:space="preserve">  Ehitise ülevaatusel ilmnenud puudused fikseeritakse ülevaatuskomisjoni protokollis koos nende kõrvaldamise tähtaegadega, mis on töövõtjale kohustuslikud.</w:t>
      </w:r>
    </w:p>
    <w:p w14:paraId="20D6649A" w14:textId="77777777" w:rsidR="00CF1AC4" w:rsidRDefault="00CF1AC4">
      <w:pPr>
        <w:pStyle w:val="Standard"/>
        <w:jc w:val="both"/>
        <w:rPr>
          <w:bCs/>
        </w:rPr>
      </w:pPr>
    </w:p>
    <w:p w14:paraId="5BDE31C0" w14:textId="781F620B" w:rsidR="00CF1AC4" w:rsidRDefault="00F80C55">
      <w:pPr>
        <w:pStyle w:val="Standard"/>
        <w:jc w:val="both"/>
        <w:rPr>
          <w:bCs/>
        </w:rPr>
      </w:pPr>
      <w:r>
        <w:rPr>
          <w:bCs/>
        </w:rPr>
        <w:lastRenderedPageBreak/>
        <w:t>7.</w:t>
      </w:r>
      <w:r w:rsidR="00ED7CE5">
        <w:rPr>
          <w:bCs/>
        </w:rPr>
        <w:t>4</w:t>
      </w:r>
      <w:r>
        <w:rPr>
          <w:bCs/>
        </w:rPr>
        <w:t xml:space="preserve"> Kui pooled ei jõua puuduste osas kokkuleppele, tehakse selle kohta märge akti ja ühiselt määratakse ekspert, kes annab arvamuse tekkinud vaidluse kohta.</w:t>
      </w:r>
    </w:p>
    <w:p w14:paraId="7627695D" w14:textId="77777777" w:rsidR="00CF1AC4" w:rsidRDefault="00CF1AC4">
      <w:pPr>
        <w:pStyle w:val="Loendilik"/>
        <w:jc w:val="both"/>
      </w:pPr>
    </w:p>
    <w:p w14:paraId="61021416" w14:textId="34148CC7" w:rsidR="00CF1AC4" w:rsidRDefault="00F80C55">
      <w:pPr>
        <w:pStyle w:val="Loendilik"/>
        <w:jc w:val="both"/>
      </w:pPr>
      <w:r>
        <w:t>7.</w:t>
      </w:r>
      <w:r w:rsidR="00ED7CE5">
        <w:t>5</w:t>
      </w:r>
      <w:r>
        <w:t xml:space="preserve">  Tööd loetakse tellijale üleantuks poolte poolt allkirjastatud tööde üleandmise-vastuvõtmise akti alusel, milles on fikseeritud üleantava töö  sisu ja mis allkirjastatakse poolte esindajate poolt.</w:t>
      </w:r>
    </w:p>
    <w:p w14:paraId="27C98136" w14:textId="77777777" w:rsidR="00CF1AC4" w:rsidRDefault="00CF1AC4">
      <w:pPr>
        <w:pStyle w:val="Loendilik"/>
        <w:jc w:val="both"/>
        <w:rPr>
          <w:color w:val="auto"/>
        </w:rPr>
      </w:pPr>
    </w:p>
    <w:p w14:paraId="786EB9B3" w14:textId="51CC3B34" w:rsidR="00CF1AC4" w:rsidRDefault="00F80C55">
      <w:pPr>
        <w:pStyle w:val="Loendilik"/>
        <w:jc w:val="both"/>
        <w:rPr>
          <w:color w:val="auto"/>
        </w:rPr>
      </w:pPr>
      <w:r>
        <w:rPr>
          <w:color w:val="auto"/>
        </w:rPr>
        <w:t>7.</w:t>
      </w:r>
      <w:r w:rsidR="00ED7CE5">
        <w:rPr>
          <w:color w:val="auto"/>
        </w:rPr>
        <w:t>6</w:t>
      </w:r>
      <w:r>
        <w:rPr>
          <w:color w:val="auto"/>
        </w:rPr>
        <w:t xml:space="preserve"> Tellijal on õigus esitada töövõtjale nõudeid seoses tööde kvaliteediga ja pärast tööde vastuvõtmist tellija poolt, kui puudused või mittevastavused töödes avastatakse pärast tööde vastuvõtmist. Sellisel juhul kohustub töövõtja esinenud puudused ja mittevastavused kõrvaldama seitsme (7) päeva jooksul nendest teavitamisest tellija poolt.</w:t>
      </w:r>
    </w:p>
    <w:p w14:paraId="4AD6F400" w14:textId="77777777" w:rsidR="00CF1AC4" w:rsidRDefault="00CF1AC4">
      <w:pPr>
        <w:pStyle w:val="Loendilik"/>
        <w:jc w:val="both"/>
        <w:rPr>
          <w:color w:val="auto"/>
        </w:rPr>
      </w:pPr>
    </w:p>
    <w:p w14:paraId="335B7419" w14:textId="0B7335DF" w:rsidR="00CF1AC4" w:rsidRDefault="00F80C55">
      <w:pPr>
        <w:pStyle w:val="Loendilik"/>
        <w:jc w:val="both"/>
        <w:rPr>
          <w:color w:val="auto"/>
        </w:rPr>
      </w:pPr>
      <w:r>
        <w:rPr>
          <w:color w:val="auto"/>
        </w:rPr>
        <w:t>7.</w:t>
      </w:r>
      <w:r w:rsidR="00ED7CE5">
        <w:rPr>
          <w:color w:val="auto"/>
        </w:rPr>
        <w:t>7</w:t>
      </w:r>
      <w:r>
        <w:rPr>
          <w:color w:val="auto"/>
        </w:rPr>
        <w:t xml:space="preserve">  Ehitustöö ei loeta tellijale üleantuks juhul kui on esitamata täitedokumentatsioon.</w:t>
      </w:r>
    </w:p>
    <w:p w14:paraId="5681C397" w14:textId="77777777" w:rsidR="00CF1AC4" w:rsidRDefault="00CF1AC4">
      <w:pPr>
        <w:pStyle w:val="Standard"/>
        <w:jc w:val="both"/>
        <w:rPr>
          <w:shd w:val="clear" w:color="auto" w:fill="FFFF00"/>
        </w:rPr>
      </w:pPr>
    </w:p>
    <w:p w14:paraId="4B394FE5" w14:textId="5DE66541" w:rsidR="00CF1AC4" w:rsidRDefault="00F80C55">
      <w:pPr>
        <w:pStyle w:val="Loendilik"/>
        <w:jc w:val="both"/>
        <w:rPr>
          <w:b/>
          <w:bCs/>
        </w:rPr>
      </w:pPr>
      <w:r>
        <w:rPr>
          <w:b/>
          <w:bCs/>
        </w:rPr>
        <w:t>8.  Nõupidamised</w:t>
      </w:r>
    </w:p>
    <w:p w14:paraId="6AC7661F" w14:textId="77777777" w:rsidR="00ED7CE5" w:rsidRDefault="00ED7CE5">
      <w:pPr>
        <w:pStyle w:val="Loendilik"/>
        <w:jc w:val="both"/>
        <w:rPr>
          <w:b/>
          <w:bCs/>
        </w:rPr>
      </w:pPr>
    </w:p>
    <w:p w14:paraId="70BAEE70" w14:textId="00119D02" w:rsidR="00CF1AC4" w:rsidRDefault="00F80C55">
      <w:pPr>
        <w:pStyle w:val="Loendilik"/>
        <w:jc w:val="both"/>
      </w:pPr>
      <w:r>
        <w:t>8.1  Pooled peavad vähemalt üks (1) kord nädala korralisi nõupidamisi, mis toimuvad Jõhvis ja mille käigus lahendatakse töödega seotud jooksvaid küsimusi. Erakorralised nõupidamised toimuvad ühe poole nõudmisel mitte hiljem kui kolme (3) päeva jooksu alates sellekohase kirjaliku  teate esitamisest teisele poolele.</w:t>
      </w:r>
    </w:p>
    <w:p w14:paraId="4E5A2E41" w14:textId="77777777" w:rsidR="00CF1AC4" w:rsidRDefault="00CF1AC4">
      <w:pPr>
        <w:pStyle w:val="Loendilik"/>
        <w:jc w:val="both"/>
      </w:pPr>
    </w:p>
    <w:p w14:paraId="74AD5F48" w14:textId="77777777" w:rsidR="00CF1AC4" w:rsidRDefault="00F80C55">
      <w:pPr>
        <w:pStyle w:val="Loendilik"/>
        <w:jc w:val="both"/>
      </w:pPr>
      <w:r>
        <w:t>8.2  Nõupidamiste kohta koostatakse nõupidamiste protokoll, mis allkirjastatakse poolte volitatud esindajate poolt ja mis muutub lepingu dokumendiks. Nõupidamiste protokollidega ei ole lubatud kokku leppida lepingu muutmises.</w:t>
      </w:r>
    </w:p>
    <w:p w14:paraId="3A2D4E09" w14:textId="77777777" w:rsidR="00CF1AC4" w:rsidRDefault="00CF1AC4">
      <w:pPr>
        <w:pStyle w:val="Loendilik"/>
        <w:jc w:val="both"/>
      </w:pPr>
    </w:p>
    <w:p w14:paraId="771772ED" w14:textId="77777777" w:rsidR="00CF1AC4" w:rsidRDefault="00F80C55">
      <w:pPr>
        <w:pStyle w:val="Loendilik"/>
        <w:jc w:val="both"/>
      </w:pPr>
      <w:r>
        <w:t>8.3  Pooled on kohustatud kinni pidama nõupidamistel protokollitud otsustest.</w:t>
      </w:r>
    </w:p>
    <w:p w14:paraId="59A0EF1F" w14:textId="77777777" w:rsidR="00CF1AC4" w:rsidRDefault="00CF1AC4">
      <w:pPr>
        <w:pStyle w:val="Loendilik"/>
        <w:jc w:val="both"/>
      </w:pPr>
    </w:p>
    <w:p w14:paraId="0E027060" w14:textId="77777777" w:rsidR="00CF1AC4" w:rsidRDefault="00F80C55">
      <w:pPr>
        <w:pStyle w:val="Loendilik"/>
        <w:jc w:val="both"/>
      </w:pPr>
      <w:r>
        <w:t>8.4 Juhul, kui pool ei nõustu protokolli sisuga, ei ole poolel õigust keelduda protokolli allkirjastamast. Sellisel juhul koostatakse ja allkirjastatakse protokoll koos poolte eriarvamusega.</w:t>
      </w:r>
    </w:p>
    <w:p w14:paraId="0E9DCCDF" w14:textId="77777777" w:rsidR="00CF1AC4" w:rsidRDefault="00CF1AC4">
      <w:pPr>
        <w:pStyle w:val="Standard"/>
        <w:jc w:val="both"/>
      </w:pPr>
    </w:p>
    <w:p w14:paraId="56C9511D" w14:textId="77777777" w:rsidR="00CF1AC4" w:rsidRDefault="00F80C55">
      <w:pPr>
        <w:pStyle w:val="Loendilik"/>
        <w:jc w:val="both"/>
        <w:rPr>
          <w:b/>
          <w:bCs/>
        </w:rPr>
      </w:pPr>
      <w:r>
        <w:rPr>
          <w:b/>
          <w:bCs/>
        </w:rPr>
        <w:t>9.  Vääramatu jõud</w:t>
      </w:r>
    </w:p>
    <w:p w14:paraId="0439B808" w14:textId="77777777" w:rsidR="00CF1AC4" w:rsidRDefault="00CF1AC4">
      <w:pPr>
        <w:pStyle w:val="Loendilik"/>
        <w:jc w:val="both"/>
      </w:pPr>
    </w:p>
    <w:p w14:paraId="3555AD00" w14:textId="77777777" w:rsidR="00CF1AC4" w:rsidRDefault="00F80C55">
      <w:pPr>
        <w:pStyle w:val="Loendilik"/>
        <w:jc w:val="both"/>
      </w:pPr>
      <w:r>
        <w:t>9.1 Lepingust tulenevate kohustuste mittetäitmist või mittekohast täitmist ei loeta lepingu rikkumiseks, kui selle on põhjustanud vääramatu jõud.</w:t>
      </w:r>
    </w:p>
    <w:p w14:paraId="32DAA547" w14:textId="77777777" w:rsidR="00CF1AC4" w:rsidRDefault="00CF1AC4">
      <w:pPr>
        <w:pStyle w:val="Loendilik"/>
        <w:jc w:val="both"/>
      </w:pPr>
    </w:p>
    <w:p w14:paraId="09036B30" w14:textId="3A819EF3" w:rsidR="00CF1AC4" w:rsidRDefault="00F80C55">
      <w:pPr>
        <w:pStyle w:val="Loendilik"/>
        <w:jc w:val="both"/>
      </w:pPr>
      <w:r>
        <w:t>9.2  Vääramatu jõu all mõeldakse loodusõnnetust, sõjategevust, rahvarahutusi või muid erakorralisi asjaolusid, mille saabumist vastavast asjaolust mõjustatud pool ei saanud ette näha või isegi kui sai ette näha, siis ei saanud selle saabumist vältida või selle mõju ületada.</w:t>
      </w:r>
    </w:p>
    <w:p w14:paraId="19BB997C" w14:textId="77777777" w:rsidR="00BB4017" w:rsidRDefault="00BB4017">
      <w:pPr>
        <w:pStyle w:val="Loendilik"/>
        <w:jc w:val="both"/>
      </w:pPr>
    </w:p>
    <w:p w14:paraId="566AFD19" w14:textId="77777777" w:rsidR="00CF1AC4" w:rsidRDefault="00F80C55">
      <w:pPr>
        <w:pStyle w:val="Loendilik"/>
        <w:jc w:val="both"/>
      </w:pPr>
      <w:r>
        <w:t>9.3 Vääramatu jõu esinemine ei vabasta lepingu pooli kohustusest rakendada kõiki jõupingutusi lepingu eesmärgi saavutamiseks, vääramatu jõu asjaolude ja tagajärgede kõrvaldamiseks ja lepingu täitmisele asumisest niipea, kui takistused on kõrvaldatud.</w:t>
      </w:r>
    </w:p>
    <w:p w14:paraId="617C8B6F" w14:textId="77777777" w:rsidR="00CF1AC4" w:rsidRDefault="00CF1AC4">
      <w:pPr>
        <w:pStyle w:val="Loendilik"/>
        <w:jc w:val="both"/>
      </w:pPr>
    </w:p>
    <w:p w14:paraId="01FE1BFC" w14:textId="77777777" w:rsidR="00CF1AC4" w:rsidRDefault="00F80C55">
      <w:pPr>
        <w:pStyle w:val="Loendilik"/>
        <w:jc w:val="both"/>
      </w:pPr>
      <w:r>
        <w:t xml:space="preserve">9.4 Vääramatu jõu esinemine peatab lepingu täitmise vääramatu jõu esinemise kestvuse võrra. </w:t>
      </w:r>
      <w:r>
        <w:rPr>
          <w:lang w:eastAsia="et-EE"/>
        </w:rPr>
        <w:t>Vääramatu jõu esinemisel kestusega üle 3 (kolme) kalendrikuu on pooltel õigus leping üles öelda.</w:t>
      </w:r>
    </w:p>
    <w:p w14:paraId="0C84534A" w14:textId="77777777" w:rsidR="00CF1AC4" w:rsidRDefault="00CF1AC4">
      <w:pPr>
        <w:pStyle w:val="Standard"/>
        <w:jc w:val="both"/>
      </w:pPr>
    </w:p>
    <w:p w14:paraId="4B7BEEF6" w14:textId="77777777" w:rsidR="00CF1AC4" w:rsidRDefault="00F80C55">
      <w:pPr>
        <w:pStyle w:val="Loendilik"/>
        <w:jc w:val="both"/>
        <w:rPr>
          <w:b/>
          <w:bCs/>
        </w:rPr>
      </w:pPr>
      <w:r>
        <w:rPr>
          <w:b/>
          <w:bCs/>
        </w:rPr>
        <w:t>10.  Garantii</w:t>
      </w:r>
    </w:p>
    <w:p w14:paraId="6C8B4339" w14:textId="77777777" w:rsidR="00CF1AC4" w:rsidRDefault="00CF1AC4" w:rsidP="00BB4017">
      <w:pPr>
        <w:pStyle w:val="Standard"/>
        <w:tabs>
          <w:tab w:val="left" w:pos="355"/>
          <w:tab w:val="left" w:pos="563"/>
          <w:tab w:val="left" w:pos="691"/>
          <w:tab w:val="left" w:pos="730"/>
          <w:tab w:val="left" w:pos="10080"/>
          <w:tab w:val="left" w:pos="11160"/>
        </w:tabs>
        <w:jc w:val="both"/>
      </w:pPr>
    </w:p>
    <w:p w14:paraId="359ED9E5" w14:textId="77777777" w:rsidR="00CF1AC4" w:rsidRDefault="00F80C55" w:rsidP="00BB4017">
      <w:pPr>
        <w:jc w:val="both"/>
        <w:rPr>
          <w:rFonts w:ascii="Times New Roman" w:hAnsi="Times New Roman" w:cs="Times New Roman"/>
        </w:rPr>
      </w:pPr>
      <w:r>
        <w:rPr>
          <w:rFonts w:ascii="Times New Roman" w:hAnsi="Times New Roman" w:cs="Times New Roman"/>
        </w:rPr>
        <w:t>10.1  Töövõtja vastutab töö lepingu tingimustele vastavuse eest kolme (3) aastase kehtivusega garantiiaja jooksul, mis algab tööde üleandmis – vastuvõtu aktis märgitud töö vastuvõtmise kuupäevast alates. Garantiiaeg kolm (3) aastat kehtib ka lepingu muudatuste alusel tehtud töödele. Lisaks tööle antavale garantiile annab töövõtja:</w:t>
      </w:r>
    </w:p>
    <w:p w14:paraId="7D8BBF34" w14:textId="77777777" w:rsidR="006841D0" w:rsidRPr="006841D0" w:rsidRDefault="00F80C55" w:rsidP="006841D0">
      <w:pPr>
        <w:suppressAutoHyphens w:val="0"/>
        <w:autoSpaceDN/>
        <w:spacing w:after="160" w:line="276" w:lineRule="auto"/>
        <w:contextualSpacing/>
        <w:jc w:val="both"/>
        <w:textAlignment w:val="auto"/>
        <w:rPr>
          <w:rFonts w:ascii="Times New Roman" w:eastAsia="Aptos" w:hAnsi="Times New Roman" w:cs="Times New Roman"/>
          <w:kern w:val="2"/>
          <w14:ligatures w14:val="standardContextual"/>
        </w:rPr>
      </w:pPr>
      <w:r w:rsidRPr="006841D0">
        <w:rPr>
          <w:rFonts w:ascii="Times New Roman" w:hAnsi="Times New Roman" w:cs="Times New Roman"/>
        </w:rPr>
        <w:lastRenderedPageBreak/>
        <w:t>10.1.1</w:t>
      </w:r>
      <w:r w:rsidR="006841D0" w:rsidRPr="006841D0">
        <w:rPr>
          <w:rFonts w:ascii="Times New Roman" w:hAnsi="Times New Roman" w:cs="Times New Roman"/>
        </w:rPr>
        <w:t xml:space="preserve"> </w:t>
      </w:r>
      <w:r w:rsidR="006841D0" w:rsidRPr="006841D0">
        <w:rPr>
          <w:rFonts w:ascii="Times New Roman" w:eastAsia="Aptos" w:hAnsi="Times New Roman" w:cs="Times New Roman"/>
          <w:kern w:val="2"/>
          <w14:ligatures w14:val="standardContextual"/>
        </w:rPr>
        <w:t>minimaalselt 12 aastane tootjagarantii materjalile ja paneelide komplekteerimisele. Paneelide toodangugarantii 10. aastal vähemalt  94% ja 25. aastal vähemalt 88%.</w:t>
      </w:r>
    </w:p>
    <w:p w14:paraId="2A19E728" w14:textId="75331F1B" w:rsidR="00376C4A" w:rsidRDefault="00376C4A" w:rsidP="00376C4A">
      <w:pPr>
        <w:jc w:val="both"/>
        <w:rPr>
          <w:rFonts w:ascii="Times New Roman" w:hAnsi="Times New Roman" w:cs="Times New Roman"/>
        </w:rPr>
      </w:pPr>
    </w:p>
    <w:p w14:paraId="21FA3EBA" w14:textId="5D286C22" w:rsidR="00CF1AC4" w:rsidRPr="006841D0" w:rsidRDefault="00F80C55" w:rsidP="006841D0">
      <w:pPr>
        <w:jc w:val="both"/>
        <w:rPr>
          <w:rFonts w:ascii="Times New Roman" w:hAnsi="Times New Roman" w:cs="Times New Roman"/>
        </w:rPr>
      </w:pPr>
      <w:r w:rsidRPr="006841D0">
        <w:rPr>
          <w:rFonts w:ascii="Times New Roman" w:hAnsi="Times New Roman" w:cs="Times New Roman"/>
        </w:rPr>
        <w:t>10.2  Garantiiaeg kolm (3) aastat kehtib kõigi töövõtja poolt peatöövõtjana ning peatöövõtjale alltöövõtjate poolt tehtud tööle. Garantii kehtib ka kõigile tööde käigus paigaldatud materjalidele, mis muutuvad ehitise olulisteks osadeks.</w:t>
      </w:r>
    </w:p>
    <w:p w14:paraId="2DA255C0" w14:textId="364B712C" w:rsidR="00CF1AC4" w:rsidRDefault="00F80C55" w:rsidP="00BB4017">
      <w:pPr>
        <w:pStyle w:val="Standard"/>
        <w:tabs>
          <w:tab w:val="left" w:pos="355"/>
          <w:tab w:val="left" w:pos="563"/>
          <w:tab w:val="left" w:pos="691"/>
          <w:tab w:val="left" w:pos="730"/>
          <w:tab w:val="left" w:pos="10080"/>
          <w:tab w:val="left" w:pos="11160"/>
        </w:tabs>
        <w:jc w:val="both"/>
      </w:pPr>
      <w:r>
        <w:t>Juhul kui materjalide või seadmete tootja poolt kehtestatud garantiiaeg on lühem kui punktis 10.</w:t>
      </w:r>
      <w:r w:rsidR="00931742">
        <w:t>1</w:t>
      </w:r>
      <w:r>
        <w:t xml:space="preserve"> nimetatud, annab töövõtja nimetatud materjalidele omapoolse täiendava garantii.</w:t>
      </w:r>
    </w:p>
    <w:p w14:paraId="47C06397" w14:textId="77777777" w:rsidR="00CF1AC4" w:rsidRDefault="00CF1AC4" w:rsidP="00BB4017">
      <w:pPr>
        <w:pStyle w:val="Standard"/>
        <w:tabs>
          <w:tab w:val="left" w:pos="355"/>
          <w:tab w:val="left" w:pos="563"/>
          <w:tab w:val="left" w:pos="691"/>
          <w:tab w:val="left" w:pos="730"/>
          <w:tab w:val="left" w:pos="10080"/>
          <w:tab w:val="left" w:pos="11160"/>
        </w:tabs>
        <w:jc w:val="both"/>
      </w:pPr>
    </w:p>
    <w:p w14:paraId="3AB98494" w14:textId="7C902546" w:rsidR="00CF1AC4" w:rsidRDefault="00F80C55" w:rsidP="00BB4017">
      <w:pPr>
        <w:pStyle w:val="Standard"/>
        <w:tabs>
          <w:tab w:val="left" w:pos="355"/>
          <w:tab w:val="left" w:pos="563"/>
          <w:tab w:val="left" w:pos="691"/>
          <w:tab w:val="left" w:pos="730"/>
          <w:tab w:val="left" w:pos="10080"/>
          <w:tab w:val="left" w:pos="11160"/>
        </w:tabs>
        <w:jc w:val="both"/>
      </w:pPr>
      <w:r>
        <w:t xml:space="preserve">10.3  Garantiiaja perioodil tuvastatud puuduste kõrvaldamisele asub töövõtja omal kulul hiljemalt viie (5) tööpäeva jooksul peale kirjaliku teate saamist tellijalt. </w:t>
      </w:r>
    </w:p>
    <w:p w14:paraId="7A1FEABE" w14:textId="77777777" w:rsidR="00CF1AC4" w:rsidRDefault="00CF1AC4" w:rsidP="00BB4017">
      <w:pPr>
        <w:pStyle w:val="Standard"/>
        <w:tabs>
          <w:tab w:val="left" w:pos="355"/>
          <w:tab w:val="left" w:pos="563"/>
          <w:tab w:val="left" w:pos="691"/>
          <w:tab w:val="left" w:pos="730"/>
          <w:tab w:val="left" w:pos="10080"/>
          <w:tab w:val="left" w:pos="11160"/>
        </w:tabs>
        <w:jc w:val="both"/>
      </w:pPr>
    </w:p>
    <w:p w14:paraId="357D7814" w14:textId="40F2F60D" w:rsidR="00CF1AC4" w:rsidRDefault="00F80C55" w:rsidP="00BB4017">
      <w:pPr>
        <w:pStyle w:val="Standard"/>
        <w:tabs>
          <w:tab w:val="left" w:pos="355"/>
          <w:tab w:val="left" w:pos="563"/>
          <w:tab w:val="left" w:pos="691"/>
          <w:tab w:val="left" w:pos="730"/>
          <w:tab w:val="left" w:pos="10080"/>
          <w:tab w:val="left" w:pos="11160"/>
        </w:tabs>
        <w:jc w:val="both"/>
      </w:pPr>
      <w:r>
        <w:t>10.4  Tellijal ei ole õigus kõrvaldada puudusi, vaegtöid, praaktöid jms, välja arvatud juhul, kui tekib avariiohtlik situatsioon ja töövõtjal ei ole koheselt võimalik asuda puuduseid kõrvaldama, siis tellija kas ise või kolmanda isiku kaasamisega lahendab olukorra. Sellisel juhul on tellijal õigus nõuda töövõtjalt vajalike kulutuste hüvitamist, mis tellija kandis töödes esinenud puuduste parandamisel oma vahenditega.</w:t>
      </w:r>
    </w:p>
    <w:p w14:paraId="29747740" w14:textId="77777777" w:rsidR="00CF1AC4" w:rsidRDefault="00CF1AC4">
      <w:pPr>
        <w:pStyle w:val="Standard"/>
        <w:tabs>
          <w:tab w:val="left" w:pos="355"/>
          <w:tab w:val="left" w:pos="563"/>
          <w:tab w:val="left" w:pos="691"/>
          <w:tab w:val="left" w:pos="730"/>
          <w:tab w:val="left" w:pos="10080"/>
          <w:tab w:val="left" w:pos="11160"/>
        </w:tabs>
        <w:jc w:val="both"/>
      </w:pPr>
    </w:p>
    <w:p w14:paraId="740F9FDF" w14:textId="77777777" w:rsidR="00CF1AC4" w:rsidRDefault="00F80C55">
      <w:pPr>
        <w:pStyle w:val="Standard"/>
        <w:tabs>
          <w:tab w:val="left" w:pos="355"/>
          <w:tab w:val="left" w:pos="563"/>
          <w:tab w:val="left" w:pos="691"/>
          <w:tab w:val="left" w:pos="730"/>
          <w:tab w:val="left" w:pos="10080"/>
          <w:tab w:val="left" w:pos="11160"/>
        </w:tabs>
        <w:jc w:val="both"/>
      </w:pPr>
      <w:r>
        <w:t>10.5  Töövõtjale jääb pärast garantiiperioodi lõppu vastutus nende defektide, tegematajätmiste või mittevastavuste eest, mida tellija käsitleb hooletusena või lõpetamata tööna ja mis tulenevad ehitustööde osalisest või täielikust tegematajätmisest, materjalide ja /või seadmete tootja paigaldusjuhiste rikkumisest või muude tehnoloogiliste juhiste, normide, eeskirjade jne. mittetäitmisest ning mille varjatud iseloom ei võimaldanud tellijal või omaniku järelevalvel tuvastada mittevastavusi ehitus- ega garantiiperioodi jooksul.</w:t>
      </w:r>
    </w:p>
    <w:p w14:paraId="1675351C" w14:textId="77777777" w:rsidR="00CF1AC4" w:rsidRDefault="00CF1AC4">
      <w:pPr>
        <w:pStyle w:val="Standard"/>
        <w:tabs>
          <w:tab w:val="left" w:pos="355"/>
          <w:tab w:val="left" w:pos="563"/>
          <w:tab w:val="left" w:pos="691"/>
          <w:tab w:val="left" w:pos="730"/>
          <w:tab w:val="left" w:pos="10080"/>
          <w:tab w:val="left" w:pos="11160"/>
        </w:tabs>
        <w:jc w:val="both"/>
        <w:rPr>
          <w:b/>
          <w:bCs/>
        </w:rPr>
      </w:pPr>
    </w:p>
    <w:p w14:paraId="298339D5" w14:textId="77777777" w:rsidR="00CF1AC4" w:rsidRDefault="00F80C55">
      <w:pPr>
        <w:pStyle w:val="Loendilik"/>
        <w:jc w:val="both"/>
        <w:rPr>
          <w:b/>
          <w:bCs/>
        </w:rPr>
      </w:pPr>
      <w:r>
        <w:rPr>
          <w:b/>
          <w:bCs/>
        </w:rPr>
        <w:t>11.  Lepingu muutmine, lõppemine või lõpetamine</w:t>
      </w:r>
    </w:p>
    <w:p w14:paraId="2A4E5EDF" w14:textId="77777777" w:rsidR="00CF1AC4" w:rsidRDefault="00CF1AC4">
      <w:pPr>
        <w:pStyle w:val="Loendilik"/>
        <w:jc w:val="both"/>
      </w:pPr>
    </w:p>
    <w:p w14:paraId="1B9A5739" w14:textId="77777777" w:rsidR="00CF1AC4" w:rsidRDefault="00F80C55">
      <w:pPr>
        <w:pStyle w:val="Loendilik"/>
        <w:jc w:val="both"/>
      </w:pPr>
      <w:r>
        <w:t>11.1  Käesolevat lepingut võib muuta kirjalikult poolte kokkuleppel. Muudatused jõustuvad pärast allkirjastamist poolte poolt poolte määratud tähtajal. Tellija on seotud lepingu muutmisel riigihangete seaduse § 123 tingimustega.</w:t>
      </w:r>
    </w:p>
    <w:p w14:paraId="0B10E0C1" w14:textId="77777777" w:rsidR="00CF1AC4" w:rsidRDefault="00CF1AC4">
      <w:pPr>
        <w:pStyle w:val="Loendilik"/>
        <w:jc w:val="both"/>
      </w:pPr>
    </w:p>
    <w:p w14:paraId="218B04B0" w14:textId="14B9EE72" w:rsidR="00CF1AC4" w:rsidRDefault="00F80C55">
      <w:pPr>
        <w:pStyle w:val="Loendilik"/>
        <w:jc w:val="both"/>
      </w:pPr>
      <w:r>
        <w:t>11.2  Leping lõppeb, kui lepingust tulenevad poolte kohustused on mõlemapoolselt täielikult ja nõuetekohaselt täidetud.</w:t>
      </w:r>
    </w:p>
    <w:p w14:paraId="3BFD4B7A" w14:textId="7F456CC5" w:rsidR="00ED7CE5" w:rsidRDefault="00ED7CE5">
      <w:pPr>
        <w:pStyle w:val="Loendilik"/>
        <w:jc w:val="both"/>
      </w:pPr>
    </w:p>
    <w:p w14:paraId="18C0CEF1" w14:textId="08DE36FD" w:rsidR="00CF1AC4" w:rsidRDefault="00F80C55">
      <w:pPr>
        <w:pStyle w:val="Loendilik"/>
        <w:jc w:val="both"/>
      </w:pPr>
      <w:r>
        <w:t>11.</w:t>
      </w:r>
      <w:r w:rsidR="00931742">
        <w:t>3</w:t>
      </w:r>
      <w:r>
        <w:t xml:space="preserve">  Tellijal on õigus leping ennetähtaegselt lõpetada kui:</w:t>
      </w:r>
    </w:p>
    <w:p w14:paraId="37CFA754" w14:textId="50B838E4" w:rsidR="00CF1AC4" w:rsidRDefault="00F80C55">
      <w:pPr>
        <w:pStyle w:val="Loendilik"/>
        <w:jc w:val="both"/>
      </w:pPr>
      <w:r>
        <w:t>11.</w:t>
      </w:r>
      <w:r w:rsidR="00931742">
        <w:t>3</w:t>
      </w:r>
      <w:r>
        <w:t>.1 töövõtja ei asu õigeaegselt lepingut täitma või kui tellijal on alust arvata, et töö ei saa teostatud kokkulepitud ajaks;</w:t>
      </w:r>
    </w:p>
    <w:p w14:paraId="345308B3" w14:textId="216CCB2C" w:rsidR="00CF1AC4" w:rsidRDefault="00F80C55">
      <w:pPr>
        <w:pStyle w:val="Loendilik"/>
        <w:jc w:val="both"/>
      </w:pPr>
      <w:r>
        <w:t>11.</w:t>
      </w:r>
      <w:r w:rsidR="00931742">
        <w:t>3</w:t>
      </w:r>
      <w:r>
        <w:t>.2 tööd ei teostata nõuetekohaselt ning töövõtja ei ole tellija nõudmisel puudusi tähtaegselt kõrvaldanud.</w:t>
      </w:r>
    </w:p>
    <w:p w14:paraId="708183EE" w14:textId="77777777" w:rsidR="00CF1AC4" w:rsidRDefault="00CF1AC4">
      <w:pPr>
        <w:pStyle w:val="Loendilik"/>
        <w:jc w:val="both"/>
      </w:pPr>
    </w:p>
    <w:p w14:paraId="33AF378D" w14:textId="77777777" w:rsidR="00CF1AC4" w:rsidRDefault="00F80C55">
      <w:pPr>
        <w:pStyle w:val="Loendilik"/>
        <w:jc w:val="both"/>
        <w:rPr>
          <w:b/>
          <w:bCs/>
        </w:rPr>
      </w:pPr>
      <w:r>
        <w:rPr>
          <w:b/>
          <w:bCs/>
        </w:rPr>
        <w:t>12.  Teadete edastamine</w:t>
      </w:r>
    </w:p>
    <w:p w14:paraId="63F2D9E3" w14:textId="77777777" w:rsidR="00CF1AC4" w:rsidRDefault="00CF1AC4">
      <w:pPr>
        <w:pStyle w:val="Loendilik"/>
        <w:jc w:val="both"/>
      </w:pPr>
    </w:p>
    <w:p w14:paraId="769DC61C" w14:textId="77777777" w:rsidR="00CF1AC4" w:rsidRDefault="00F80C55">
      <w:pPr>
        <w:pStyle w:val="Loendilik"/>
        <w:jc w:val="both"/>
      </w:pPr>
      <w:r>
        <w:t>12.1 Kõik pooltevahelised teated seoses lepingu täitmisega esitatakse teisele poolele kirjalikult poolte lepingus fikseeritud aadressidel või mõnel muul aadressil, mida üks pool on teisele poolele kirjalikult teatavaks teinud. Kiireloomulistel juhtudel võidakse teated edastada elektronpostiga.</w:t>
      </w:r>
    </w:p>
    <w:p w14:paraId="1DC6088D" w14:textId="77777777" w:rsidR="00CF1AC4" w:rsidRDefault="00CF1AC4">
      <w:pPr>
        <w:pStyle w:val="Loendilik"/>
        <w:jc w:val="both"/>
      </w:pPr>
    </w:p>
    <w:p w14:paraId="5142BDBF" w14:textId="77777777" w:rsidR="00CF1AC4" w:rsidRDefault="00F80C55">
      <w:pPr>
        <w:pStyle w:val="Loendilik"/>
        <w:jc w:val="both"/>
      </w:pPr>
      <w:r>
        <w:t>12.2  Informatsioonilist teadet, millel ei ole õiguslikke tagajärgi, samuti korraldusliku iseloomuga või kiireloomulist teadet võib edastada telefoni või e-posti teel.</w:t>
      </w:r>
    </w:p>
    <w:p w14:paraId="08762EE4" w14:textId="77777777" w:rsidR="00CF1AC4" w:rsidRDefault="00CF1AC4">
      <w:pPr>
        <w:pStyle w:val="Loendilik"/>
        <w:jc w:val="both"/>
      </w:pPr>
    </w:p>
    <w:p w14:paraId="38F1A6E3" w14:textId="77777777" w:rsidR="00CF1AC4" w:rsidRDefault="00F80C55">
      <w:pPr>
        <w:pStyle w:val="Loendilik"/>
        <w:jc w:val="both"/>
      </w:pPr>
      <w:r>
        <w:lastRenderedPageBreak/>
        <w:t>12.3  Kõik poolte vahelised teated loetakse üle antuks kirja või elektronposti kättesaamisest või allkirja vastu üleandmisel teise poole esindajale.</w:t>
      </w:r>
    </w:p>
    <w:p w14:paraId="299C25F0" w14:textId="77777777" w:rsidR="00CF1AC4" w:rsidRDefault="00CF1AC4">
      <w:pPr>
        <w:pStyle w:val="Loendilik"/>
        <w:jc w:val="both"/>
      </w:pPr>
    </w:p>
    <w:p w14:paraId="66682900" w14:textId="77777777" w:rsidR="00CF1AC4" w:rsidRDefault="00F80C55">
      <w:pPr>
        <w:pStyle w:val="Loendilik"/>
        <w:jc w:val="both"/>
      </w:pPr>
      <w:r>
        <w:t>12.4  Poolte esindajad lepingu täitmisega seotud küsimustes on:</w:t>
      </w:r>
    </w:p>
    <w:p w14:paraId="44F9C369" w14:textId="77777777" w:rsidR="00CF1AC4" w:rsidRDefault="00F80C55">
      <w:pPr>
        <w:pStyle w:val="Loendilik"/>
        <w:jc w:val="both"/>
      </w:pPr>
      <w:r>
        <w:t>12.4.1  töövõtja esindaja tehnilistes küsimustes: …………   tel...................., e-post:..........................</w:t>
      </w:r>
    </w:p>
    <w:p w14:paraId="3CCA67E4" w14:textId="77777777" w:rsidR="00CF1AC4" w:rsidRDefault="00F80C55">
      <w:pPr>
        <w:pStyle w:val="Loendilik"/>
        <w:jc w:val="both"/>
      </w:pPr>
      <w:r>
        <w:t>12.4.2  töövõtja esindaja lepingulistes küsimustes: ...............tel……………, e-post:……………......</w:t>
      </w:r>
    </w:p>
    <w:p w14:paraId="3C005A03" w14:textId="77777777" w:rsidR="00CF1AC4" w:rsidRDefault="00F80C55">
      <w:pPr>
        <w:pStyle w:val="Loendilik"/>
        <w:jc w:val="both"/>
      </w:pPr>
      <w:r>
        <w:t>12.4.3  tellija esindaja tehnilistes küsimustes: ...................... tel ..................., e-post: ……………......</w:t>
      </w:r>
    </w:p>
    <w:p w14:paraId="748A0A2A" w14:textId="77777777" w:rsidR="00CF1AC4" w:rsidRDefault="00F80C55">
      <w:pPr>
        <w:pStyle w:val="Loendilik"/>
        <w:jc w:val="both"/>
      </w:pPr>
      <w:r>
        <w:t>12.4.4  tellija esindaja lepingulistes küsimustes: …………...tel ....................,e-post: ..........................</w:t>
      </w:r>
    </w:p>
    <w:p w14:paraId="3260A72E" w14:textId="77777777" w:rsidR="00D870FE" w:rsidRDefault="00D870FE">
      <w:pPr>
        <w:pStyle w:val="Standard"/>
        <w:jc w:val="both"/>
        <w:rPr>
          <w:b/>
          <w:bCs/>
        </w:rPr>
      </w:pPr>
    </w:p>
    <w:p w14:paraId="20EA24BE" w14:textId="0140EA14" w:rsidR="00CF1AC4" w:rsidRDefault="00F80C55">
      <w:pPr>
        <w:pStyle w:val="Standard"/>
        <w:jc w:val="both"/>
        <w:rPr>
          <w:b/>
          <w:bCs/>
        </w:rPr>
      </w:pPr>
      <w:r>
        <w:rPr>
          <w:b/>
          <w:bCs/>
        </w:rPr>
        <w:t>13.  Lõppsätted</w:t>
      </w:r>
    </w:p>
    <w:p w14:paraId="51904239" w14:textId="77777777" w:rsidR="00CF1AC4" w:rsidRDefault="00CF1AC4">
      <w:pPr>
        <w:pStyle w:val="Loendilik"/>
        <w:jc w:val="both"/>
      </w:pPr>
    </w:p>
    <w:p w14:paraId="26495D33" w14:textId="77777777" w:rsidR="00CF1AC4" w:rsidRDefault="00F80C55">
      <w:pPr>
        <w:pStyle w:val="Loendilik"/>
        <w:jc w:val="both"/>
      </w:pPr>
      <w:r>
        <w:t>13.1  Lepingus reguleerimata juhtudel juhindutakse Eesti Vabariigi kehtivatest seadustest ja teistest õigusaktidest.</w:t>
      </w:r>
    </w:p>
    <w:p w14:paraId="678934DB" w14:textId="77777777" w:rsidR="00CF1AC4" w:rsidRDefault="00CF1AC4">
      <w:pPr>
        <w:pStyle w:val="Loendilik"/>
        <w:jc w:val="both"/>
      </w:pPr>
    </w:p>
    <w:p w14:paraId="15BDB2C4" w14:textId="77777777" w:rsidR="00CF1AC4" w:rsidRDefault="00F80C55">
      <w:pPr>
        <w:pStyle w:val="Loendilik"/>
        <w:jc w:val="both"/>
      </w:pPr>
      <w:r>
        <w:t>13.2 Lepinguga võetud kohustuste täitmise eest vastutavad pooled vastavalt Eesti Vabariigi seadustele ja lepingu tingimustele.</w:t>
      </w:r>
    </w:p>
    <w:p w14:paraId="297FD0B0" w14:textId="77777777" w:rsidR="00CF1AC4" w:rsidRDefault="00CF1AC4">
      <w:pPr>
        <w:pStyle w:val="Loendilik"/>
        <w:jc w:val="both"/>
      </w:pPr>
    </w:p>
    <w:p w14:paraId="2775AE5B" w14:textId="77777777" w:rsidR="00CF1AC4" w:rsidRDefault="00F80C55">
      <w:pPr>
        <w:pStyle w:val="Loendilik"/>
        <w:jc w:val="both"/>
      </w:pPr>
      <w:r>
        <w:t>13.3 Lepingu täitmisel, muutmisel ja lõpetamisel tekkida võivad vaidlused ja lahkarvamused püüavad pooled lahendada läbirääkimiste teel. Kokkuleppe mittesaavutamisel lahendatakse vaidlus seadusega ettenähtud korras.</w:t>
      </w:r>
    </w:p>
    <w:p w14:paraId="68AE984C" w14:textId="77777777" w:rsidR="00CF1AC4" w:rsidRDefault="00CF1AC4">
      <w:pPr>
        <w:pStyle w:val="Loendilik"/>
        <w:jc w:val="both"/>
      </w:pPr>
    </w:p>
    <w:p w14:paraId="0D158124" w14:textId="77777777" w:rsidR="00CF1AC4" w:rsidRDefault="00F80C55">
      <w:pPr>
        <w:pStyle w:val="Loendilik"/>
        <w:jc w:val="both"/>
      </w:pPr>
      <w:r>
        <w:t>13.4  Leping on sõlmitud digitaalselt.</w:t>
      </w:r>
    </w:p>
    <w:p w14:paraId="0D07FA47" w14:textId="77777777" w:rsidR="00CF1AC4" w:rsidRDefault="00CF1AC4">
      <w:pPr>
        <w:pStyle w:val="Standard"/>
        <w:jc w:val="both"/>
      </w:pPr>
    </w:p>
    <w:p w14:paraId="0619321D" w14:textId="77777777" w:rsidR="00CF1AC4" w:rsidRDefault="00F80C55">
      <w:pPr>
        <w:pStyle w:val="Loendilik"/>
        <w:ind w:left="20"/>
        <w:jc w:val="both"/>
        <w:rPr>
          <w:b/>
          <w:bCs/>
        </w:rPr>
      </w:pPr>
      <w:r>
        <w:rPr>
          <w:b/>
          <w:bCs/>
        </w:rPr>
        <w:t>14.  Poolte andmed ja allkirjad</w:t>
      </w:r>
    </w:p>
    <w:p w14:paraId="0FA43E7B" w14:textId="77777777" w:rsidR="00CF1AC4" w:rsidRDefault="00CF1AC4">
      <w:pPr>
        <w:pStyle w:val="Standard"/>
        <w:jc w:val="both"/>
      </w:pPr>
    </w:p>
    <w:p w14:paraId="2AFDB426" w14:textId="77777777" w:rsidR="00CF1AC4" w:rsidRDefault="00F80C55">
      <w:pPr>
        <w:pStyle w:val="Standard"/>
        <w:jc w:val="both"/>
      </w:pPr>
      <w:r>
        <w:rPr>
          <w:b/>
          <w:bCs/>
        </w:rPr>
        <w:t>Tellija</w:t>
      </w:r>
      <w:r>
        <w:rPr>
          <w:b/>
          <w:bCs/>
        </w:rPr>
        <w:tab/>
      </w:r>
      <w:r>
        <w:tab/>
      </w:r>
      <w:r>
        <w:tab/>
      </w:r>
      <w:r>
        <w:tab/>
      </w:r>
      <w:r>
        <w:tab/>
      </w:r>
      <w:r>
        <w:tab/>
      </w:r>
      <w:r>
        <w:tab/>
      </w:r>
      <w:r>
        <w:tab/>
      </w:r>
      <w:r>
        <w:rPr>
          <w:b/>
          <w:bCs/>
        </w:rPr>
        <w:t>Töövõtja</w:t>
      </w:r>
    </w:p>
    <w:p w14:paraId="61F4E9DF" w14:textId="77777777" w:rsidR="00CF1AC4" w:rsidRDefault="00F80C55">
      <w:pPr>
        <w:pStyle w:val="Standard"/>
        <w:jc w:val="both"/>
      </w:pPr>
      <w:r>
        <w:t>Jõhvi Vallavalitsus</w:t>
      </w:r>
    </w:p>
    <w:p w14:paraId="0BBD0893" w14:textId="77777777" w:rsidR="00CF1AC4" w:rsidRDefault="00F80C55">
      <w:pPr>
        <w:pStyle w:val="Standard"/>
        <w:jc w:val="both"/>
      </w:pPr>
      <w:r>
        <w:t>Registrikood 75033483</w:t>
      </w:r>
    </w:p>
    <w:p w14:paraId="6DFEACD7" w14:textId="77777777" w:rsidR="00CF1AC4" w:rsidRDefault="00F80C55">
      <w:pPr>
        <w:pStyle w:val="Standard"/>
        <w:jc w:val="both"/>
      </w:pPr>
      <w:r>
        <w:t>Asukoht Kooli 2, 41595 Jõhvi linn</w:t>
      </w:r>
      <w:r>
        <w:tab/>
      </w:r>
      <w:r>
        <w:tab/>
      </w:r>
      <w:r>
        <w:tab/>
      </w:r>
      <w:r>
        <w:tab/>
      </w:r>
    </w:p>
    <w:p w14:paraId="5E39B235" w14:textId="77777777" w:rsidR="00CF1AC4" w:rsidRDefault="00F80C55">
      <w:pPr>
        <w:pStyle w:val="Standard"/>
        <w:jc w:val="both"/>
      </w:pPr>
      <w:r>
        <w:t>tel 336 3750</w:t>
      </w:r>
    </w:p>
    <w:p w14:paraId="66769011" w14:textId="3199FE6D" w:rsidR="00CF1AC4" w:rsidRDefault="00F80C55">
      <w:pPr>
        <w:pStyle w:val="Standard"/>
        <w:jc w:val="both"/>
      </w:pPr>
      <w:r>
        <w:t>e-post:</w:t>
      </w:r>
      <w:r w:rsidR="00CF4928">
        <w:t xml:space="preserve"> </w:t>
      </w:r>
      <w:r>
        <w:rPr>
          <w:color w:val="3333FF"/>
          <w:u w:val="single"/>
        </w:rPr>
        <w:t>johvi@johvi.ee</w:t>
      </w:r>
    </w:p>
    <w:p w14:paraId="28110E24" w14:textId="77777777" w:rsidR="00CF1AC4" w:rsidRDefault="00F80C55">
      <w:pPr>
        <w:pStyle w:val="Standard"/>
        <w:jc w:val="both"/>
      </w:pPr>
      <w:r>
        <w:t>_____________________</w:t>
      </w:r>
      <w:r>
        <w:tab/>
      </w:r>
      <w:r>
        <w:tab/>
      </w:r>
      <w:r>
        <w:tab/>
      </w:r>
      <w:r>
        <w:tab/>
      </w:r>
      <w:r>
        <w:tab/>
        <w:t>_____________________</w:t>
      </w:r>
    </w:p>
    <w:p w14:paraId="31584C00" w14:textId="77777777" w:rsidR="00CF1AC4" w:rsidRDefault="00F80C55">
      <w:pPr>
        <w:pStyle w:val="Standard"/>
        <w:jc w:val="both"/>
      </w:pPr>
      <w:r>
        <w:t>Maris Toomel</w:t>
      </w:r>
    </w:p>
    <w:p w14:paraId="23687C6F" w14:textId="77777777" w:rsidR="00CF1AC4" w:rsidRDefault="00CF1AC4">
      <w:pPr>
        <w:pStyle w:val="Standard"/>
        <w:jc w:val="both"/>
      </w:pPr>
    </w:p>
    <w:p w14:paraId="79B812B7" w14:textId="79CEEFF5" w:rsidR="00CF1AC4" w:rsidRDefault="00F80C55" w:rsidP="00BB4017">
      <w:pPr>
        <w:pStyle w:val="Standard"/>
        <w:jc w:val="both"/>
      </w:pPr>
      <w:r>
        <w:t>(allkirjastatud digitaalselt)</w:t>
      </w:r>
      <w:r>
        <w:tab/>
      </w:r>
      <w:r>
        <w:tab/>
      </w:r>
      <w:r>
        <w:tab/>
      </w:r>
      <w:r>
        <w:tab/>
      </w:r>
      <w:r>
        <w:tab/>
        <w:t>(allkirjastatud digitaalselt)</w:t>
      </w:r>
    </w:p>
    <w:sectPr w:rsidR="00CF1AC4">
      <w:headerReference w:type="default" r:id="rId8"/>
      <w:footerReference w:type="default" r:id="rId9"/>
      <w:pgSz w:w="11906" w:h="16820"/>
      <w:pgMar w:top="1417" w:right="843" w:bottom="1135" w:left="1418" w:header="56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768C2" w14:textId="77777777" w:rsidR="00D65656" w:rsidRDefault="00D65656">
      <w:r>
        <w:separator/>
      </w:r>
    </w:p>
  </w:endnote>
  <w:endnote w:type="continuationSeparator" w:id="0">
    <w:p w14:paraId="6A85C9FB" w14:textId="77777777" w:rsidR="00D65656" w:rsidRDefault="00D6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ttawa">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Grande CE">
    <w:charset w:val="00"/>
    <w:family w:val="roman"/>
    <w:pitch w:val="default"/>
  </w:font>
  <w:font w:name="Andale Sans UI">
    <w:charset w:val="00"/>
    <w:family w:val="auto"/>
    <w:pitch w:val="variable"/>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angal, 'Liberation Mono'">
    <w:altName w:val="Mangal"/>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30CD" w14:textId="77777777" w:rsidR="00570DCC" w:rsidRDefault="00F80C55">
    <w:pPr>
      <w:pStyle w:val="Jalus"/>
      <w:jc w:val="center"/>
    </w:pPr>
    <w:r>
      <w:fldChar w:fldCharType="begin"/>
    </w:r>
    <w:r>
      <w:instrText xml:space="preserve"> PAGE </w:instrText>
    </w:r>
    <w:r>
      <w:fldChar w:fldCharType="separate"/>
    </w:r>
    <w:r>
      <w:t>9</w:t>
    </w:r>
    <w:r>
      <w:fldChar w:fldCharType="end"/>
    </w:r>
  </w:p>
  <w:p w14:paraId="0F583305" w14:textId="77777777" w:rsidR="00570DCC" w:rsidRDefault="00570DC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7892C" w14:textId="77777777" w:rsidR="00D65656" w:rsidRDefault="00D65656">
      <w:r>
        <w:rPr>
          <w:color w:val="000000"/>
        </w:rPr>
        <w:separator/>
      </w:r>
    </w:p>
  </w:footnote>
  <w:footnote w:type="continuationSeparator" w:id="0">
    <w:p w14:paraId="3E667E5D" w14:textId="77777777" w:rsidR="00D65656" w:rsidRDefault="00D65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BCBD1" w14:textId="77777777" w:rsidR="00570DCC" w:rsidRDefault="00F80C55">
    <w:pPr>
      <w:pStyle w:val="Pis"/>
      <w:tabs>
        <w:tab w:val="right" w:pos="8280"/>
      </w:tabs>
      <w:jc w:val="right"/>
      <w:rPr>
        <w:sz w:val="16"/>
        <w:szCs w:val="16"/>
      </w:rPr>
    </w:pPr>
    <w:r>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3FAE"/>
    <w:multiLevelType w:val="multilevel"/>
    <w:tmpl w:val="669A7D42"/>
    <w:lvl w:ilvl="0">
      <w:start w:val="1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B0EB2"/>
    <w:multiLevelType w:val="multilevel"/>
    <w:tmpl w:val="C924250E"/>
    <w:styleLink w:val="WWOutlineListStyle8"/>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DBF140F"/>
    <w:multiLevelType w:val="multilevel"/>
    <w:tmpl w:val="86804D16"/>
    <w:styleLink w:val="WWOutlineListStyle16"/>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E161FFA"/>
    <w:multiLevelType w:val="multilevel"/>
    <w:tmpl w:val="E9E8199C"/>
    <w:styleLink w:val="WWOutlineListStyle11"/>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1B63276"/>
    <w:multiLevelType w:val="multilevel"/>
    <w:tmpl w:val="0CCA1F24"/>
    <w:styleLink w:val="WWOutlineListStyle9"/>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26B4868"/>
    <w:multiLevelType w:val="multilevel"/>
    <w:tmpl w:val="FADED086"/>
    <w:styleLink w:val="WW8Num2"/>
    <w:lvl w:ilvl="0">
      <w:start w:val="1"/>
      <w:numFmt w:val="none"/>
      <w:suff w:val="nothing"/>
      <w:lvlText w:val="%1"/>
      <w:lvlJc w:val="left"/>
      <w:pPr>
        <w:ind w:left="432" w:hanging="432"/>
      </w:pPr>
      <w:rPr>
        <w:rFonts w:eastAsia="Times New Roman" w:cs="Times New Roman"/>
        <w:b w:val="0"/>
        <w:bCs w:val="0"/>
        <w:color w:val="000000"/>
        <w:sz w:val="20"/>
        <w:szCs w:val="20"/>
        <w:lang w:val="et-EE"/>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12D356C9"/>
    <w:multiLevelType w:val="multilevel"/>
    <w:tmpl w:val="49106410"/>
    <w:styleLink w:val="Outline"/>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A601184"/>
    <w:multiLevelType w:val="multilevel"/>
    <w:tmpl w:val="6002B666"/>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DD07BCE"/>
    <w:multiLevelType w:val="multilevel"/>
    <w:tmpl w:val="A91AB744"/>
    <w:styleLink w:val="WWOutlineListStyle1"/>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5EE6144"/>
    <w:multiLevelType w:val="multilevel"/>
    <w:tmpl w:val="8A5C77DC"/>
    <w:styleLink w:val="WWOutlineListStyle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7796929"/>
    <w:multiLevelType w:val="multilevel"/>
    <w:tmpl w:val="4D3A0368"/>
    <w:styleLink w:val="WWOutlineListStyle17"/>
    <w:lvl w:ilvl="0">
      <w:start w:val="1"/>
      <w:numFmt w:val="decimal"/>
      <w:pStyle w:val="Pealkiri1"/>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382F246B"/>
    <w:multiLevelType w:val="multilevel"/>
    <w:tmpl w:val="A7CA5A0E"/>
    <w:styleLink w:val="WWOutlineListStyle3"/>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8CB6FFA"/>
    <w:multiLevelType w:val="multilevel"/>
    <w:tmpl w:val="28ACA52E"/>
    <w:styleLink w:val="WWOutlineListStyle4"/>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1F04EBF"/>
    <w:multiLevelType w:val="multilevel"/>
    <w:tmpl w:val="7818C870"/>
    <w:styleLink w:val="WWOutlineListStyle1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F6C0D11"/>
    <w:multiLevelType w:val="multilevel"/>
    <w:tmpl w:val="E00CAD4C"/>
    <w:styleLink w:val="WWOutlineListStyle15"/>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FA05956"/>
    <w:multiLevelType w:val="multilevel"/>
    <w:tmpl w:val="19589DDA"/>
    <w:styleLink w:val="WW8Num11"/>
    <w:lvl w:ilvl="0">
      <w:start w:val="1"/>
      <w:numFmt w:val="none"/>
      <w:suff w:val="nothing"/>
      <w:lvlText w:val="%1"/>
      <w:lvlJc w:val="left"/>
      <w:pPr>
        <w:ind w:left="432" w:hanging="432"/>
      </w:pPr>
      <w:rPr>
        <w:rFonts w:eastAsia="SimSun, 宋体" w:cs="Mangal"/>
        <w:sz w:val="20"/>
        <w:lang w:val="et-EE" w:eastAsia="zh-CN" w:bidi="hi-I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6" w15:restartNumberingAfterBreak="0">
    <w:nsid w:val="69773C2F"/>
    <w:multiLevelType w:val="multilevel"/>
    <w:tmpl w:val="0AF0DD1C"/>
    <w:styleLink w:val="WWOutlineListStyle14"/>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811579"/>
    <w:multiLevelType w:val="multilevel"/>
    <w:tmpl w:val="E796F9EA"/>
    <w:styleLink w:val="WW8Num1"/>
    <w:lvl w:ilvl="0">
      <w:start w:val="1"/>
      <w:numFmt w:val="decimal"/>
      <w:lvlText w:val="%1."/>
      <w:lvlJc w:val="left"/>
      <w:pPr>
        <w:ind w:left="720" w:hanging="360"/>
      </w:p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8" w15:restartNumberingAfterBreak="0">
    <w:nsid w:val="6CCC1852"/>
    <w:multiLevelType w:val="multilevel"/>
    <w:tmpl w:val="5E7E9B54"/>
    <w:styleLink w:val="WWOutlineListStyle5"/>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7358510E"/>
    <w:multiLevelType w:val="multilevel"/>
    <w:tmpl w:val="8152B7A6"/>
    <w:styleLink w:val="WWOutlineListStyle7"/>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77F96523"/>
    <w:multiLevelType w:val="multilevel"/>
    <w:tmpl w:val="6302BBF4"/>
    <w:styleLink w:val="WWOutlineListStyle10"/>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7A24107F"/>
    <w:multiLevelType w:val="multilevel"/>
    <w:tmpl w:val="285CC1FE"/>
    <w:styleLink w:val="WWOutlineListStyle6"/>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7C0B7796"/>
    <w:multiLevelType w:val="multilevel"/>
    <w:tmpl w:val="2976ECF8"/>
    <w:styleLink w:val="WWOutlineListStyle13"/>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130510148">
    <w:abstractNumId w:val="10"/>
  </w:num>
  <w:num w:numId="2" w16cid:durableId="274872282">
    <w:abstractNumId w:val="2"/>
  </w:num>
  <w:num w:numId="3" w16cid:durableId="952714739">
    <w:abstractNumId w:val="14"/>
  </w:num>
  <w:num w:numId="4" w16cid:durableId="1779792654">
    <w:abstractNumId w:val="16"/>
  </w:num>
  <w:num w:numId="5" w16cid:durableId="1113013821">
    <w:abstractNumId w:val="22"/>
  </w:num>
  <w:num w:numId="6" w16cid:durableId="1519730828">
    <w:abstractNumId w:val="13"/>
  </w:num>
  <w:num w:numId="7" w16cid:durableId="809982603">
    <w:abstractNumId w:val="3"/>
  </w:num>
  <w:num w:numId="8" w16cid:durableId="2021663062">
    <w:abstractNumId w:val="20"/>
  </w:num>
  <w:num w:numId="9" w16cid:durableId="691304530">
    <w:abstractNumId w:val="4"/>
  </w:num>
  <w:num w:numId="10" w16cid:durableId="181937262">
    <w:abstractNumId w:val="1"/>
  </w:num>
  <w:num w:numId="11" w16cid:durableId="2099015041">
    <w:abstractNumId w:val="19"/>
  </w:num>
  <w:num w:numId="12" w16cid:durableId="212929530">
    <w:abstractNumId w:val="21"/>
  </w:num>
  <w:num w:numId="13" w16cid:durableId="841238458">
    <w:abstractNumId w:val="18"/>
  </w:num>
  <w:num w:numId="14" w16cid:durableId="1768884161">
    <w:abstractNumId w:val="12"/>
  </w:num>
  <w:num w:numId="15" w16cid:durableId="1156993200">
    <w:abstractNumId w:val="11"/>
  </w:num>
  <w:num w:numId="16" w16cid:durableId="262424016">
    <w:abstractNumId w:val="6"/>
  </w:num>
  <w:num w:numId="17" w16cid:durableId="817914191">
    <w:abstractNumId w:val="9"/>
  </w:num>
  <w:num w:numId="18" w16cid:durableId="1206868540">
    <w:abstractNumId w:val="15"/>
  </w:num>
  <w:num w:numId="19" w16cid:durableId="1352494341">
    <w:abstractNumId w:val="8"/>
  </w:num>
  <w:num w:numId="20" w16cid:durableId="1132015307">
    <w:abstractNumId w:val="7"/>
  </w:num>
  <w:num w:numId="21" w16cid:durableId="2030059620">
    <w:abstractNumId w:val="17"/>
  </w:num>
  <w:num w:numId="22" w16cid:durableId="1551069943">
    <w:abstractNumId w:val="5"/>
  </w:num>
  <w:num w:numId="23" w16cid:durableId="169612192">
    <w:abstractNumId w:val="15"/>
    <w:lvlOverride w:ilvl="0">
      <w:startOverride w:val="1"/>
    </w:lvlOverride>
  </w:num>
  <w:num w:numId="24" w16cid:durableId="1580480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C4"/>
    <w:rsid w:val="00014307"/>
    <w:rsid w:val="0005649B"/>
    <w:rsid w:val="00060153"/>
    <w:rsid w:val="000A506B"/>
    <w:rsid w:val="00116743"/>
    <w:rsid w:val="001175E3"/>
    <w:rsid w:val="00160F88"/>
    <w:rsid w:val="001839BB"/>
    <w:rsid w:val="002265E1"/>
    <w:rsid w:val="00284733"/>
    <w:rsid w:val="003058C9"/>
    <w:rsid w:val="00346EA4"/>
    <w:rsid w:val="00371AC6"/>
    <w:rsid w:val="00376C4A"/>
    <w:rsid w:val="003B0615"/>
    <w:rsid w:val="003C24CC"/>
    <w:rsid w:val="00404698"/>
    <w:rsid w:val="00426476"/>
    <w:rsid w:val="00456E31"/>
    <w:rsid w:val="00457F12"/>
    <w:rsid w:val="004C6844"/>
    <w:rsid w:val="004E65AA"/>
    <w:rsid w:val="004F12A6"/>
    <w:rsid w:val="00522F29"/>
    <w:rsid w:val="00524859"/>
    <w:rsid w:val="00524B6B"/>
    <w:rsid w:val="005370F7"/>
    <w:rsid w:val="00570DCC"/>
    <w:rsid w:val="005722BC"/>
    <w:rsid w:val="005C71CE"/>
    <w:rsid w:val="005D651C"/>
    <w:rsid w:val="005E4178"/>
    <w:rsid w:val="00634BC9"/>
    <w:rsid w:val="006365C1"/>
    <w:rsid w:val="0066338E"/>
    <w:rsid w:val="006841D0"/>
    <w:rsid w:val="006C6F9D"/>
    <w:rsid w:val="006E5035"/>
    <w:rsid w:val="00732DB7"/>
    <w:rsid w:val="00772A55"/>
    <w:rsid w:val="007C7C8E"/>
    <w:rsid w:val="007E4030"/>
    <w:rsid w:val="00872375"/>
    <w:rsid w:val="00875A17"/>
    <w:rsid w:val="00881415"/>
    <w:rsid w:val="008E3863"/>
    <w:rsid w:val="009114F5"/>
    <w:rsid w:val="00931742"/>
    <w:rsid w:val="009D0CCB"/>
    <w:rsid w:val="00A07992"/>
    <w:rsid w:val="00A65615"/>
    <w:rsid w:val="00A93D80"/>
    <w:rsid w:val="00AA41EC"/>
    <w:rsid w:val="00AB703A"/>
    <w:rsid w:val="00AC6A3B"/>
    <w:rsid w:val="00AF151D"/>
    <w:rsid w:val="00B25F52"/>
    <w:rsid w:val="00B61E10"/>
    <w:rsid w:val="00B91C8F"/>
    <w:rsid w:val="00BB4017"/>
    <w:rsid w:val="00BD3699"/>
    <w:rsid w:val="00BE3CB7"/>
    <w:rsid w:val="00C165B8"/>
    <w:rsid w:val="00C57E87"/>
    <w:rsid w:val="00CF1AC4"/>
    <w:rsid w:val="00CF3A56"/>
    <w:rsid w:val="00CF4928"/>
    <w:rsid w:val="00D00A33"/>
    <w:rsid w:val="00D32E3E"/>
    <w:rsid w:val="00D65656"/>
    <w:rsid w:val="00D77A5F"/>
    <w:rsid w:val="00D870FE"/>
    <w:rsid w:val="00D947BF"/>
    <w:rsid w:val="00D95309"/>
    <w:rsid w:val="00DC3FD7"/>
    <w:rsid w:val="00E031E8"/>
    <w:rsid w:val="00E21098"/>
    <w:rsid w:val="00E86B27"/>
    <w:rsid w:val="00EB28D3"/>
    <w:rsid w:val="00EC0D1C"/>
    <w:rsid w:val="00ED7CE5"/>
    <w:rsid w:val="00EF0622"/>
    <w:rsid w:val="00F072A8"/>
    <w:rsid w:val="00F521F8"/>
    <w:rsid w:val="00F80C55"/>
    <w:rsid w:val="00F8108D"/>
    <w:rsid w:val="00FE2068"/>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880F"/>
  <w15:docId w15:val="{05885C3F-EDFC-4CF3-A979-EB2170B3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style>
  <w:style w:type="paragraph" w:styleId="Pealkiri1">
    <w:name w:val="heading 1"/>
    <w:basedOn w:val="Standard"/>
    <w:next w:val="Textbody"/>
    <w:uiPriority w:val="9"/>
    <w:qFormat/>
    <w:pPr>
      <w:keepNext/>
      <w:numPr>
        <w:numId w:val="1"/>
      </w:numPr>
      <w:outlineLvl w:val="0"/>
    </w:pPr>
    <w:rPr>
      <w:rFonts w:cs="Ottawa"/>
      <w:b/>
      <w:bCs/>
      <w:szCs w:val="28"/>
    </w:rPr>
  </w:style>
  <w:style w:type="paragraph" w:styleId="Pealkiri2">
    <w:name w:val="heading 2"/>
    <w:basedOn w:val="Standard"/>
    <w:next w:val="Textbody"/>
    <w:uiPriority w:val="9"/>
    <w:semiHidden/>
    <w:unhideWhenUsed/>
    <w:qFormat/>
    <w:pPr>
      <w:keepNext/>
      <w:keepLines/>
      <w:spacing w:before="200"/>
      <w:outlineLvl w:val="1"/>
    </w:pPr>
    <w:rPr>
      <w:rFonts w:ascii="Cambria" w:eastAsia="Cambria" w:hAnsi="Cambria" w:cs="Cambria"/>
      <w:b/>
      <w:bCs/>
      <w:color w:val="4F81BD"/>
      <w:sz w:val="26"/>
      <w:szCs w:val="26"/>
    </w:rPr>
  </w:style>
  <w:style w:type="paragraph" w:styleId="Pealkiri3">
    <w:name w:val="heading 3"/>
    <w:basedOn w:val="Standard"/>
    <w:next w:val="Textbody"/>
    <w:uiPriority w:val="9"/>
    <w:semiHidden/>
    <w:unhideWhenUsed/>
    <w:qFormat/>
    <w:pPr>
      <w:keepNext/>
      <w:keepLines/>
      <w:spacing w:before="200"/>
      <w:outlineLvl w:val="2"/>
    </w:pPr>
    <w:rPr>
      <w:rFonts w:ascii="Cambria" w:eastAsia="Cambria" w:hAnsi="Cambria" w:cs="Cambria"/>
      <w:b/>
      <w:bCs/>
      <w:color w:val="4F81BD"/>
    </w:rPr>
  </w:style>
  <w:style w:type="paragraph" w:styleId="Pealkiri4">
    <w:name w:val="heading 4"/>
    <w:basedOn w:val="Standard"/>
    <w:next w:val="Textbody"/>
    <w:uiPriority w:val="9"/>
    <w:semiHidden/>
    <w:unhideWhenUsed/>
    <w:qFormat/>
    <w:pPr>
      <w:keepNext/>
      <w:keepLines/>
      <w:spacing w:before="200"/>
      <w:outlineLvl w:val="3"/>
    </w:pPr>
    <w:rPr>
      <w:rFonts w:ascii="Cambria" w:eastAsia="Cambria" w:hAnsi="Cambria" w:cs="Cambria"/>
      <w:b/>
      <w:bCs/>
      <w:i/>
      <w:iCs/>
      <w:color w:val="4F81BD"/>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numbering" w:customStyle="1" w:styleId="WWOutlineListStyle17">
    <w:name w:val="WW_OutlineListStyle_17"/>
    <w:basedOn w:val="Loendita"/>
    <w:pPr>
      <w:numPr>
        <w:numId w:val="1"/>
      </w:numPr>
    </w:pPr>
  </w:style>
  <w:style w:type="paragraph" w:customStyle="1" w:styleId="Standard">
    <w:name w:val="Standard"/>
    <w:pPr>
      <w:widowControl/>
      <w:suppressAutoHyphens/>
    </w:pPr>
    <w:rPr>
      <w:rFonts w:ascii="Times New Roman" w:eastAsia="Calibri" w:hAnsi="Times New Roman" w:cs="Times New Roman"/>
      <w:color w:val="00000A"/>
      <w:kern w:val="0"/>
      <w:lang w:eastAsia="en-US"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rFonts w:ascii="Ottawa" w:eastAsia="Ottawa" w:hAnsi="Ottawa" w:cs="Ottawa"/>
      <w:sz w:val="22"/>
      <w:szCs w:val="22"/>
    </w:rPr>
  </w:style>
  <w:style w:type="paragraph" w:styleId="Loend">
    <w:name w:val="List"/>
    <w:basedOn w:val="Textbody"/>
    <w:rPr>
      <w:rFonts w:cs="Arial"/>
    </w:rPr>
  </w:style>
  <w:style w:type="paragraph" w:styleId="Pealdis">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Pis">
    <w:name w:val="header"/>
    <w:basedOn w:val="Standard"/>
    <w:pPr>
      <w:tabs>
        <w:tab w:val="center" w:pos="4536"/>
        <w:tab w:val="right" w:pos="9072"/>
      </w:tabs>
    </w:pPr>
  </w:style>
  <w:style w:type="paragraph" w:styleId="Kehatekst2">
    <w:name w:val="Body Text 2"/>
    <w:basedOn w:val="Standard"/>
    <w:pPr>
      <w:tabs>
        <w:tab w:val="left" w:pos="-1440"/>
        <w:tab w:val="left" w:pos="-720"/>
        <w:tab w:val="left" w:pos="567"/>
        <w:tab w:val="left" w:pos="1008"/>
        <w:tab w:val="left" w:pos="1440"/>
      </w:tabs>
      <w:jc w:val="both"/>
    </w:pPr>
  </w:style>
  <w:style w:type="paragraph" w:styleId="Jalus">
    <w:name w:val="footer"/>
    <w:basedOn w:val="Standard"/>
    <w:pPr>
      <w:tabs>
        <w:tab w:val="center" w:pos="4536"/>
        <w:tab w:val="right" w:pos="9072"/>
      </w:tabs>
    </w:pPr>
  </w:style>
  <w:style w:type="paragraph" w:customStyle="1" w:styleId="ListParagraph1">
    <w:name w:val="List Paragraph1"/>
    <w:basedOn w:val="Standard"/>
    <w:pPr>
      <w:ind w:left="720"/>
    </w:pPr>
  </w:style>
  <w:style w:type="paragraph" w:customStyle="1" w:styleId="esimenetase">
    <w:name w:val="esimene tase"/>
    <w:basedOn w:val="Standard"/>
  </w:style>
  <w:style w:type="paragraph" w:customStyle="1" w:styleId="teinetase">
    <w:name w:val="teine tase"/>
    <w:basedOn w:val="Standard"/>
  </w:style>
  <w:style w:type="paragraph" w:customStyle="1" w:styleId="kolmastase">
    <w:name w:val="kolmas tase"/>
    <w:basedOn w:val="Standard"/>
  </w:style>
  <w:style w:type="paragraph" w:customStyle="1" w:styleId="neljastase">
    <w:name w:val="neljas tase"/>
    <w:basedOn w:val="Standard"/>
  </w:style>
  <w:style w:type="paragraph" w:customStyle="1" w:styleId="Textbodyindent">
    <w:name w:val="Text body indent"/>
    <w:basedOn w:val="Standard"/>
    <w:pPr>
      <w:spacing w:after="120"/>
      <w:ind w:left="283"/>
    </w:pPr>
  </w:style>
  <w:style w:type="paragraph" w:styleId="Loendilik">
    <w:name w:val="List Paragraph"/>
    <w:basedOn w:val="Standard"/>
  </w:style>
  <w:style w:type="paragraph" w:styleId="Jutumullitekst">
    <w:name w:val="Balloon Text"/>
    <w:basedOn w:val="Standard"/>
    <w:rPr>
      <w:rFonts w:ascii="Lucida Grande CE" w:eastAsia="Lucida Grande CE" w:hAnsi="Lucida Grande CE" w:cs="Lucida Grande CE"/>
      <w:sz w:val="18"/>
      <w:szCs w:val="18"/>
    </w:rPr>
  </w:style>
  <w:style w:type="paragraph" w:styleId="Kommentaaritekst">
    <w:name w:val="annotation text"/>
    <w:basedOn w:val="Standard"/>
    <w:rPr>
      <w:sz w:val="20"/>
      <w:szCs w:val="20"/>
    </w:rPr>
  </w:style>
  <w:style w:type="paragraph" w:styleId="Kommentaariteema">
    <w:name w:val="annotation subject"/>
    <w:basedOn w:val="Kommentaaritekst"/>
    <w:rPr>
      <w:b/>
      <w:bCs/>
    </w:rPr>
  </w:style>
  <w:style w:type="paragraph" w:customStyle="1" w:styleId="Default">
    <w:name w:val="Default"/>
    <w:pPr>
      <w:widowControl/>
      <w:suppressAutoHyphens/>
    </w:pPr>
    <w:rPr>
      <w:rFonts w:ascii="Cambria" w:eastAsia="Calibri" w:hAnsi="Cambria" w:cs="Cambria"/>
      <w:color w:val="000000"/>
      <w:kern w:val="0"/>
      <w:lang w:eastAsia="et-EE" w:bidi="ar-SA"/>
    </w:rPr>
  </w:style>
  <w:style w:type="paragraph" w:customStyle="1" w:styleId="Normal1">
    <w:name w:val="Normal1"/>
    <w:pPr>
      <w:widowControl/>
      <w:suppressAutoHyphens/>
    </w:pPr>
    <w:rPr>
      <w:rFonts w:ascii="Times New Roman" w:eastAsia="Calibri" w:hAnsi="Times New Roman" w:cs="Times New Roman"/>
      <w:color w:val="00000A"/>
      <w:kern w:val="0"/>
      <w:lang w:eastAsia="en-US" w:bidi="ar-SA"/>
    </w:rPr>
  </w:style>
  <w:style w:type="paragraph" w:customStyle="1" w:styleId="western">
    <w:name w:val="western"/>
    <w:basedOn w:val="Standard"/>
    <w:pPr>
      <w:spacing w:before="280" w:line="288" w:lineRule="auto"/>
      <w:jc w:val="both"/>
    </w:pPr>
    <w:rPr>
      <w:rFonts w:ascii="Ottawa" w:eastAsia="Times New Roman" w:hAnsi="Ottawa" w:cs="Ottawa"/>
      <w:sz w:val="22"/>
      <w:szCs w:val="22"/>
      <w:lang w:eastAsia="et-EE"/>
    </w:rPr>
  </w:style>
  <w:style w:type="paragraph" w:customStyle="1" w:styleId="p19">
    <w:name w:val="p19"/>
    <w:basedOn w:val="Standard"/>
    <w:pPr>
      <w:spacing w:before="280" w:after="280" w:line="276" w:lineRule="auto"/>
      <w:jc w:val="both"/>
    </w:pPr>
    <w:rPr>
      <w:rFonts w:eastAsia="Times New Roman"/>
      <w:lang w:eastAsia="et-EE"/>
    </w:rPr>
  </w:style>
  <w:style w:type="paragraph" w:styleId="Taandegakehatekst2">
    <w:name w:val="Body Text Indent 2"/>
    <w:basedOn w:val="Standard"/>
    <w:pPr>
      <w:spacing w:after="120" w:line="480" w:lineRule="auto"/>
      <w:ind w:left="283"/>
    </w:pPr>
  </w:style>
  <w:style w:type="paragraph" w:styleId="Loenditpp3">
    <w:name w:val="List Bullet 3"/>
    <w:basedOn w:val="Standard"/>
    <w:pPr>
      <w:ind w:left="566" w:hanging="283"/>
    </w:pPr>
    <w:rPr>
      <w:rFonts w:eastAsia="Times New Roman"/>
      <w:sz w:val="20"/>
      <w:szCs w:val="20"/>
    </w:rPr>
  </w:style>
  <w:style w:type="paragraph" w:customStyle="1" w:styleId="TableContents">
    <w:name w:val="Table Contents"/>
    <w:basedOn w:val="Standard"/>
    <w:pPr>
      <w:suppressLineNumbers/>
    </w:pPr>
    <w:rPr>
      <w:rFonts w:cs="Calibri"/>
    </w:rPr>
  </w:style>
  <w:style w:type="paragraph" w:customStyle="1" w:styleId="Loendilik1">
    <w:name w:val="Loendi lõik1"/>
    <w:basedOn w:val="Standard"/>
    <w:pPr>
      <w:widowControl w:val="0"/>
    </w:pPr>
    <w:rPr>
      <w:rFonts w:eastAsia="Andale Sans UI"/>
      <w:color w:val="auto"/>
      <w:kern w:val="3"/>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cs="Times New Roman"/>
      <w:b w:val="0"/>
      <w:bCs w:val="0"/>
      <w:color w:val="000000"/>
      <w:sz w:val="20"/>
      <w:szCs w:val="20"/>
      <w:lang w:val="et-E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ealkiri1Mrk">
    <w:name w:val="Pealkiri 1 Märk"/>
    <w:rPr>
      <w:rFonts w:ascii="Times New Roman" w:eastAsia="Times New Roman" w:hAnsi="Times New Roman" w:cs="Ottawa"/>
      <w:b/>
      <w:bCs/>
      <w:sz w:val="24"/>
      <w:szCs w:val="28"/>
      <w:lang w:val="et-EE"/>
    </w:rPr>
  </w:style>
  <w:style w:type="character" w:customStyle="1" w:styleId="Pealkiri2Mrk">
    <w:name w:val="Pealkiri 2 Märk"/>
    <w:rPr>
      <w:rFonts w:ascii="Cambria" w:eastAsia="Cambria" w:hAnsi="Cambria" w:cs="Cambria"/>
      <w:b/>
      <w:bCs/>
      <w:color w:val="4F81BD"/>
      <w:sz w:val="26"/>
      <w:szCs w:val="26"/>
    </w:rPr>
  </w:style>
  <w:style w:type="character" w:customStyle="1" w:styleId="Pealkiri3Mrk">
    <w:name w:val="Pealkiri 3 Märk"/>
    <w:rPr>
      <w:rFonts w:ascii="Cambria" w:eastAsia="Cambria" w:hAnsi="Cambria" w:cs="Cambria"/>
      <w:b/>
      <w:bCs/>
      <w:color w:val="4F81BD"/>
      <w:sz w:val="24"/>
      <w:szCs w:val="24"/>
    </w:rPr>
  </w:style>
  <w:style w:type="character" w:customStyle="1" w:styleId="Pealkiri4Mrk">
    <w:name w:val="Pealkiri 4 Märk"/>
    <w:rPr>
      <w:rFonts w:ascii="Cambria" w:eastAsia="Cambria" w:hAnsi="Cambria" w:cs="Cambria"/>
      <w:b/>
      <w:bCs/>
      <w:i/>
      <w:iCs/>
      <w:color w:val="4F81BD"/>
      <w:sz w:val="24"/>
      <w:szCs w:val="24"/>
    </w:rPr>
  </w:style>
  <w:style w:type="character" w:customStyle="1" w:styleId="KehatekstMrk">
    <w:name w:val="Kehatekst Märk"/>
    <w:rPr>
      <w:rFonts w:ascii="Ottawa" w:eastAsia="Ottawa" w:hAnsi="Ottawa" w:cs="Ottawa"/>
      <w:sz w:val="20"/>
      <w:szCs w:val="20"/>
    </w:rPr>
  </w:style>
  <w:style w:type="character" w:customStyle="1" w:styleId="Internetlink">
    <w:name w:val="Internet link"/>
    <w:rPr>
      <w:rFonts w:cs="Times New Roman"/>
      <w:color w:val="0000FF"/>
      <w:u w:val="single"/>
    </w:rPr>
  </w:style>
  <w:style w:type="character" w:customStyle="1" w:styleId="PisMrk">
    <w:name w:val="Päis Märk"/>
    <w:rPr>
      <w:rFonts w:ascii="Times New Roman" w:eastAsia="Times New Roman" w:hAnsi="Times New Roman" w:cs="Times New Roman"/>
      <w:sz w:val="24"/>
      <w:szCs w:val="24"/>
    </w:rPr>
  </w:style>
  <w:style w:type="character" w:customStyle="1" w:styleId="Kehatekst2Mrk">
    <w:name w:val="Kehatekst 2 Märk"/>
    <w:rPr>
      <w:rFonts w:ascii="Times New Roman" w:eastAsia="Times New Roman" w:hAnsi="Times New Roman" w:cs="Times New Roman"/>
      <w:sz w:val="24"/>
      <w:szCs w:val="24"/>
    </w:rPr>
  </w:style>
  <w:style w:type="character" w:customStyle="1" w:styleId="JalusMrk">
    <w:name w:val="Jalus Märk"/>
    <w:rPr>
      <w:rFonts w:ascii="Times New Roman" w:eastAsia="Times New Roman" w:hAnsi="Times New Roman" w:cs="Times New Roman"/>
      <w:sz w:val="24"/>
      <w:szCs w:val="24"/>
    </w:rPr>
  </w:style>
  <w:style w:type="character" w:styleId="Kommentaariviide">
    <w:name w:val="annotation reference"/>
    <w:rPr>
      <w:rFonts w:cs="Times New Roman"/>
      <w:sz w:val="16"/>
      <w:szCs w:val="16"/>
    </w:rPr>
  </w:style>
  <w:style w:type="character" w:styleId="Tugev">
    <w:name w:val="Strong"/>
    <w:rPr>
      <w:rFonts w:cs="Times New Roman"/>
      <w:b/>
      <w:bCs/>
    </w:rPr>
  </w:style>
  <w:style w:type="character" w:customStyle="1" w:styleId="TaandegakehatekstMrk">
    <w:name w:val="Taandega kehatekst Märk"/>
    <w:rPr>
      <w:rFonts w:ascii="Times New Roman" w:eastAsia="Times New Roman" w:hAnsi="Times New Roman" w:cs="Times New Roman"/>
      <w:sz w:val="24"/>
      <w:szCs w:val="24"/>
      <w:lang w:eastAsia="en-US"/>
    </w:rPr>
  </w:style>
  <w:style w:type="character" w:styleId="Klastatudhperlink">
    <w:name w:val="FollowedHyperlink"/>
    <w:rPr>
      <w:color w:val="800080"/>
      <w:u w:val="single"/>
    </w:rPr>
  </w:style>
  <w:style w:type="character" w:customStyle="1" w:styleId="JutumullitekstMrk">
    <w:name w:val="Jutumullitekst Märk"/>
    <w:basedOn w:val="Liguvaikefont"/>
    <w:rPr>
      <w:rFonts w:ascii="Lucida Grande CE" w:eastAsia="Lucida Grande CE" w:hAnsi="Lucida Grande CE" w:cs="Lucida Grande CE"/>
      <w:sz w:val="18"/>
      <w:szCs w:val="18"/>
      <w:lang w:val="et-EE"/>
    </w:rPr>
  </w:style>
  <w:style w:type="character" w:customStyle="1" w:styleId="KommentaaritekstMrk">
    <w:name w:val="Kommentaari tekst Märk"/>
    <w:basedOn w:val="Liguvaikefont"/>
    <w:rPr>
      <w:rFonts w:ascii="Times New Roman" w:eastAsia="Times New Roman" w:hAnsi="Times New Roman" w:cs="Times New Roman"/>
      <w:lang w:val="et-EE"/>
    </w:rPr>
  </w:style>
  <w:style w:type="character" w:customStyle="1" w:styleId="KommentaariteemaMrk">
    <w:name w:val="Kommentaari teema Märk"/>
    <w:basedOn w:val="KommentaaritekstMrk"/>
    <w:rPr>
      <w:rFonts w:ascii="Times New Roman" w:eastAsia="Times New Roman" w:hAnsi="Times New Roman" w:cs="Times New Roman"/>
      <w:b/>
      <w:bCs/>
      <w:lang w:val="et-EE"/>
    </w:rPr>
  </w:style>
  <w:style w:type="character" w:customStyle="1" w:styleId="ft8">
    <w:name w:val="ft8"/>
    <w:basedOn w:val="Liguvaikefont"/>
  </w:style>
  <w:style w:type="character" w:customStyle="1" w:styleId="ft10">
    <w:name w:val="ft10"/>
    <w:basedOn w:val="Liguvaikefont"/>
  </w:style>
  <w:style w:type="character" w:customStyle="1" w:styleId="ft9">
    <w:name w:val="ft9"/>
    <w:basedOn w:val="Liguvaikefont"/>
  </w:style>
  <w:style w:type="character" w:customStyle="1" w:styleId="Taandegakehatekst2Mrk">
    <w:name w:val="Taandega kehatekst 2 Märk"/>
    <w:basedOn w:val="Liguvaikefont"/>
    <w:rPr>
      <w:rFonts w:ascii="Times New Roman" w:eastAsia="Times New Roman" w:hAnsi="Times New Roman" w:cs="Times New Roman"/>
      <w:sz w:val="24"/>
      <w:szCs w:val="24"/>
      <w:lang w:val="et-EE"/>
    </w:rPr>
  </w:style>
  <w:style w:type="character" w:customStyle="1" w:styleId="ListLabel1">
    <w:name w:val="ListLabel 1"/>
    <w:rPr>
      <w:rFonts w:cs="Times New Roman"/>
      <w:b/>
      <w:bCs/>
      <w:i w:val="0"/>
      <w:iCs w:val="0"/>
      <w:sz w:val="28"/>
      <w:szCs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color w:val="00000A"/>
    </w:rPr>
  </w:style>
  <w:style w:type="character" w:customStyle="1" w:styleId="ListLabel20">
    <w:name w:val="ListLabel 20"/>
    <w:rPr>
      <w:color w:val="00000A"/>
    </w:rPr>
  </w:style>
  <w:style w:type="character" w:customStyle="1" w:styleId="ListLabel21">
    <w:name w:val="ListLabel 21"/>
    <w:rPr>
      <w:color w:val="00000A"/>
    </w:rPr>
  </w:style>
  <w:style w:type="character" w:customStyle="1" w:styleId="ListLabel22">
    <w:name w:val="ListLabel 22"/>
    <w:rPr>
      <w:color w:val="00000A"/>
    </w:rPr>
  </w:style>
  <w:style w:type="character" w:customStyle="1" w:styleId="ListLabel23">
    <w:name w:val="ListLabel 23"/>
    <w:rPr>
      <w:color w:val="00000A"/>
    </w:rPr>
  </w:style>
  <w:style w:type="character" w:customStyle="1" w:styleId="ListLabel24">
    <w:name w:val="ListLabel 24"/>
    <w:rPr>
      <w:color w:val="00000A"/>
    </w:rPr>
  </w:style>
  <w:style w:type="character" w:customStyle="1" w:styleId="ListLabel25">
    <w:name w:val="ListLabel 25"/>
    <w:rPr>
      <w:color w:val="00000A"/>
    </w:rPr>
  </w:style>
  <w:style w:type="character" w:customStyle="1" w:styleId="ListLabel26">
    <w:name w:val="ListLabel 26"/>
    <w:rPr>
      <w:color w:val="00000A"/>
    </w:rPr>
  </w:style>
  <w:style w:type="character" w:customStyle="1" w:styleId="ListLabel27">
    <w:name w:val="ListLabel 27"/>
    <w:rPr>
      <w:color w:val="00000A"/>
    </w:rPr>
  </w:style>
  <w:style w:type="character" w:customStyle="1" w:styleId="ListLabel28">
    <w:name w:val="ListLabel 28"/>
    <w:rPr>
      <w:sz w:val="22"/>
    </w:rPr>
  </w:style>
  <w:style w:type="character" w:customStyle="1" w:styleId="ListLabel29">
    <w:name w:val="ListLabel 29"/>
    <w:rPr>
      <w:sz w:val="24"/>
      <w:szCs w:val="24"/>
    </w:rPr>
  </w:style>
  <w:style w:type="character" w:customStyle="1" w:styleId="ListLabel30">
    <w:name w:val="ListLabel 30"/>
    <w:rPr>
      <w:sz w:val="24"/>
      <w:szCs w:val="24"/>
    </w:rPr>
  </w:style>
  <w:style w:type="character" w:customStyle="1" w:styleId="ListLabel31">
    <w:name w:val="ListLabel 31"/>
    <w:rPr>
      <w:sz w:val="24"/>
      <w:szCs w:val="24"/>
    </w:rPr>
  </w:style>
  <w:style w:type="character" w:customStyle="1" w:styleId="ListLabel32">
    <w:name w:val="ListLabel 32"/>
    <w:rPr>
      <w:sz w:val="22"/>
    </w:rPr>
  </w:style>
  <w:style w:type="character" w:customStyle="1" w:styleId="ListLabel33">
    <w:name w:val="ListLabel 33"/>
    <w:rPr>
      <w:sz w:val="22"/>
    </w:rPr>
  </w:style>
  <w:style w:type="character" w:customStyle="1" w:styleId="ListLabel34">
    <w:name w:val="ListLabel 34"/>
    <w:rPr>
      <w:sz w:val="22"/>
    </w:rPr>
  </w:style>
  <w:style w:type="character" w:customStyle="1" w:styleId="ListLabel35">
    <w:name w:val="ListLabel 35"/>
    <w:rPr>
      <w:sz w:val="22"/>
    </w:rPr>
  </w:style>
  <w:style w:type="character" w:customStyle="1" w:styleId="ListLabel36">
    <w:name w:val="ListLabel 36"/>
    <w:rPr>
      <w:sz w:val="22"/>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color w:val="00000A"/>
    </w:rPr>
  </w:style>
  <w:style w:type="character" w:customStyle="1" w:styleId="ListLabel42">
    <w:name w:val="ListLabel 42"/>
    <w:rPr>
      <w:color w:val="00000A"/>
    </w:rPr>
  </w:style>
  <w:style w:type="character" w:customStyle="1" w:styleId="ListLabel43">
    <w:name w:val="ListLabel 43"/>
    <w:rPr>
      <w:color w:val="00000A"/>
    </w:rPr>
  </w:style>
  <w:style w:type="character" w:customStyle="1" w:styleId="ListLabel44">
    <w:name w:val="ListLabel 44"/>
    <w:rPr>
      <w:color w:val="00000A"/>
    </w:rPr>
  </w:style>
  <w:style w:type="character" w:customStyle="1" w:styleId="ListLabel45">
    <w:name w:val="ListLabel 45"/>
    <w:rPr>
      <w:color w:val="00000A"/>
    </w:rPr>
  </w:style>
  <w:style w:type="character" w:customStyle="1" w:styleId="ListLabel46">
    <w:name w:val="ListLabel 46"/>
    <w:rPr>
      <w:color w:val="00000A"/>
    </w:rPr>
  </w:style>
  <w:style w:type="character" w:customStyle="1" w:styleId="ListLabel47">
    <w:name w:val="ListLabel 47"/>
    <w:rPr>
      <w:color w:val="00000A"/>
    </w:rPr>
  </w:style>
  <w:style w:type="character" w:customStyle="1" w:styleId="ListLabel48">
    <w:name w:val="ListLabel 48"/>
    <w:rPr>
      <w:color w:val="00000A"/>
    </w:rPr>
  </w:style>
  <w:style w:type="character" w:customStyle="1" w:styleId="ListLabel49">
    <w:name w:val="ListLabel 49"/>
    <w:rPr>
      <w:color w:val="00000A"/>
    </w:rPr>
  </w:style>
  <w:style w:type="character" w:customStyle="1" w:styleId="ListLabel50">
    <w:name w:val="ListLabel 50"/>
    <w:rPr>
      <w:b/>
      <w:sz w:val="22"/>
    </w:rPr>
  </w:style>
  <w:style w:type="character" w:customStyle="1" w:styleId="ListLabel51">
    <w:name w:val="ListLabel 51"/>
    <w:rPr>
      <w:b/>
      <w:sz w:val="24"/>
      <w:szCs w:val="24"/>
    </w:rPr>
  </w:style>
  <w:style w:type="character" w:customStyle="1" w:styleId="ListLabel52">
    <w:name w:val="ListLabel 52"/>
    <w:rPr>
      <w:sz w:val="24"/>
      <w:szCs w:val="24"/>
    </w:rPr>
  </w:style>
  <w:style w:type="character" w:customStyle="1" w:styleId="ListLabel53">
    <w:name w:val="ListLabel 53"/>
    <w:rPr>
      <w:sz w:val="24"/>
      <w:szCs w:val="24"/>
    </w:rPr>
  </w:style>
  <w:style w:type="character" w:customStyle="1" w:styleId="ListLabel54">
    <w:name w:val="ListLabel 54"/>
    <w:rPr>
      <w:sz w:val="22"/>
    </w:rPr>
  </w:style>
  <w:style w:type="character" w:customStyle="1" w:styleId="ListLabel55">
    <w:name w:val="ListLabel 55"/>
    <w:rPr>
      <w:sz w:val="22"/>
    </w:rPr>
  </w:style>
  <w:style w:type="character" w:customStyle="1" w:styleId="ListLabel56">
    <w:name w:val="ListLabel 56"/>
    <w:rPr>
      <w:sz w:val="22"/>
    </w:rPr>
  </w:style>
  <w:style w:type="character" w:customStyle="1" w:styleId="ListLabel57">
    <w:name w:val="ListLabel 57"/>
    <w:rPr>
      <w:sz w:val="22"/>
    </w:rPr>
  </w:style>
  <w:style w:type="character" w:customStyle="1" w:styleId="ListLabel58">
    <w:name w:val="ListLabel 58"/>
    <w:rPr>
      <w:sz w:val="22"/>
    </w:rPr>
  </w:style>
  <w:style w:type="character" w:customStyle="1" w:styleId="ListLabel59">
    <w:name w:val="ListLabel 59"/>
    <w:rPr>
      <w:color w:val="00000A"/>
    </w:rPr>
  </w:style>
  <w:style w:type="character" w:customStyle="1" w:styleId="ListLabel60">
    <w:name w:val="ListLabel 60"/>
    <w:rPr>
      <w:color w:val="00000A"/>
    </w:rPr>
  </w:style>
  <w:style w:type="character" w:customStyle="1" w:styleId="ListLabel61">
    <w:name w:val="ListLabel 61"/>
    <w:rPr>
      <w:color w:val="00000A"/>
    </w:rPr>
  </w:style>
  <w:style w:type="character" w:customStyle="1" w:styleId="ListLabel62">
    <w:name w:val="ListLabel 62"/>
    <w:rPr>
      <w:color w:val="00000A"/>
    </w:rPr>
  </w:style>
  <w:style w:type="character" w:customStyle="1" w:styleId="ListLabel63">
    <w:name w:val="ListLabel 63"/>
    <w:rPr>
      <w:color w:val="00000A"/>
    </w:rPr>
  </w:style>
  <w:style w:type="character" w:customStyle="1" w:styleId="ListLabel64">
    <w:name w:val="ListLabel 64"/>
    <w:rPr>
      <w:color w:val="00000A"/>
    </w:rPr>
  </w:style>
  <w:style w:type="character" w:customStyle="1" w:styleId="ListLabel65">
    <w:name w:val="ListLabel 65"/>
    <w:rPr>
      <w:color w:val="00000A"/>
    </w:rPr>
  </w:style>
  <w:style w:type="character" w:customStyle="1" w:styleId="ListLabel66">
    <w:name w:val="ListLabel 66"/>
    <w:rPr>
      <w:color w:val="00000A"/>
    </w:rPr>
  </w:style>
  <w:style w:type="character" w:customStyle="1" w:styleId="ListLabel67">
    <w:name w:val="ListLabel 67"/>
    <w:rPr>
      <w:color w:val="00000A"/>
    </w:rPr>
  </w:style>
  <w:style w:type="character" w:customStyle="1" w:styleId="ListLabel68">
    <w:name w:val="ListLabel 68"/>
    <w:rPr>
      <w:b/>
      <w:sz w:val="22"/>
    </w:rPr>
  </w:style>
  <w:style w:type="character" w:customStyle="1" w:styleId="ListLabel69">
    <w:name w:val="ListLabel 69"/>
    <w:rPr>
      <w:b/>
      <w:sz w:val="24"/>
      <w:szCs w:val="24"/>
    </w:rPr>
  </w:style>
  <w:style w:type="character" w:customStyle="1" w:styleId="ListLabel70">
    <w:name w:val="ListLabel 70"/>
    <w:rPr>
      <w:sz w:val="24"/>
      <w:szCs w:val="24"/>
    </w:rPr>
  </w:style>
  <w:style w:type="character" w:customStyle="1" w:styleId="ListLabel71">
    <w:name w:val="ListLabel 71"/>
    <w:rPr>
      <w:sz w:val="24"/>
      <w:szCs w:val="24"/>
    </w:rPr>
  </w:style>
  <w:style w:type="character" w:customStyle="1" w:styleId="ListLabel72">
    <w:name w:val="ListLabel 72"/>
    <w:rPr>
      <w:sz w:val="22"/>
    </w:rPr>
  </w:style>
  <w:style w:type="character" w:customStyle="1" w:styleId="ListLabel73">
    <w:name w:val="ListLabel 73"/>
    <w:rPr>
      <w:sz w:val="22"/>
    </w:rPr>
  </w:style>
  <w:style w:type="character" w:customStyle="1" w:styleId="ListLabel74">
    <w:name w:val="ListLabel 74"/>
    <w:rPr>
      <w:sz w:val="22"/>
    </w:rPr>
  </w:style>
  <w:style w:type="character" w:customStyle="1" w:styleId="ListLabel75">
    <w:name w:val="ListLabel 75"/>
    <w:rPr>
      <w:sz w:val="22"/>
    </w:rPr>
  </w:style>
  <w:style w:type="character" w:customStyle="1" w:styleId="ListLabel76">
    <w:name w:val="ListLabel 76"/>
    <w:rPr>
      <w:sz w:val="22"/>
    </w:rPr>
  </w:style>
  <w:style w:type="character" w:customStyle="1" w:styleId="ListLabel77">
    <w:name w:val="ListLabel 77"/>
    <w:rPr>
      <w:color w:val="00000A"/>
    </w:rPr>
  </w:style>
  <w:style w:type="character" w:customStyle="1" w:styleId="ListLabel78">
    <w:name w:val="ListLabel 78"/>
    <w:rPr>
      <w:color w:val="00000A"/>
    </w:rPr>
  </w:style>
  <w:style w:type="character" w:customStyle="1" w:styleId="ListLabel79">
    <w:name w:val="ListLabel 79"/>
    <w:rPr>
      <w:color w:val="00000A"/>
    </w:rPr>
  </w:style>
  <w:style w:type="character" w:customStyle="1" w:styleId="ListLabel80">
    <w:name w:val="ListLabel 80"/>
    <w:rPr>
      <w:color w:val="00000A"/>
    </w:rPr>
  </w:style>
  <w:style w:type="character" w:customStyle="1" w:styleId="ListLabel81">
    <w:name w:val="ListLabel 81"/>
    <w:rPr>
      <w:color w:val="00000A"/>
    </w:rPr>
  </w:style>
  <w:style w:type="character" w:customStyle="1" w:styleId="ListLabel82">
    <w:name w:val="ListLabel 82"/>
    <w:rPr>
      <w:color w:val="00000A"/>
    </w:rPr>
  </w:style>
  <w:style w:type="character" w:customStyle="1" w:styleId="ListLabel83">
    <w:name w:val="ListLabel 83"/>
    <w:rPr>
      <w:color w:val="00000A"/>
    </w:rPr>
  </w:style>
  <w:style w:type="character" w:customStyle="1" w:styleId="ListLabel84">
    <w:name w:val="ListLabel 84"/>
    <w:rPr>
      <w:color w:val="00000A"/>
    </w:rPr>
  </w:style>
  <w:style w:type="character" w:customStyle="1" w:styleId="ListLabel85">
    <w:name w:val="ListLabel 85"/>
    <w:rPr>
      <w:color w:val="00000A"/>
    </w:rPr>
  </w:style>
  <w:style w:type="character" w:customStyle="1" w:styleId="ListLabel86">
    <w:name w:val="ListLabel 86"/>
    <w:rPr>
      <w:b/>
      <w:sz w:val="22"/>
    </w:rPr>
  </w:style>
  <w:style w:type="character" w:customStyle="1" w:styleId="ListLabel87">
    <w:name w:val="ListLabel 87"/>
    <w:rPr>
      <w:b/>
      <w:sz w:val="24"/>
      <w:szCs w:val="24"/>
    </w:rPr>
  </w:style>
  <w:style w:type="character" w:customStyle="1" w:styleId="ListLabel88">
    <w:name w:val="ListLabel 88"/>
    <w:rPr>
      <w:sz w:val="24"/>
      <w:szCs w:val="24"/>
    </w:rPr>
  </w:style>
  <w:style w:type="character" w:customStyle="1" w:styleId="ListLabel89">
    <w:name w:val="ListLabel 89"/>
    <w:rPr>
      <w:sz w:val="24"/>
      <w:szCs w:val="24"/>
    </w:rPr>
  </w:style>
  <w:style w:type="character" w:customStyle="1" w:styleId="ListLabel90">
    <w:name w:val="ListLabel 90"/>
    <w:rPr>
      <w:sz w:val="22"/>
    </w:rPr>
  </w:style>
  <w:style w:type="character" w:customStyle="1" w:styleId="ListLabel91">
    <w:name w:val="ListLabel 91"/>
    <w:rPr>
      <w:sz w:val="22"/>
    </w:rPr>
  </w:style>
  <w:style w:type="character" w:customStyle="1" w:styleId="ListLabel92">
    <w:name w:val="ListLabel 92"/>
    <w:rPr>
      <w:sz w:val="22"/>
    </w:rPr>
  </w:style>
  <w:style w:type="character" w:customStyle="1" w:styleId="ListLabel93">
    <w:name w:val="ListLabel 93"/>
    <w:rPr>
      <w:sz w:val="22"/>
    </w:rPr>
  </w:style>
  <w:style w:type="character" w:customStyle="1" w:styleId="ListLabel94">
    <w:name w:val="ListLabel 94"/>
    <w:rPr>
      <w:sz w:val="22"/>
    </w:rPr>
  </w:style>
  <w:style w:type="character" w:customStyle="1" w:styleId="ListLabel95">
    <w:name w:val="ListLabel 95"/>
    <w:rPr>
      <w:b/>
      <w:sz w:val="22"/>
    </w:rPr>
  </w:style>
  <w:style w:type="character" w:customStyle="1" w:styleId="ListLabel96">
    <w:name w:val="ListLabel 96"/>
    <w:rPr>
      <w:b/>
      <w:sz w:val="24"/>
      <w:szCs w:val="24"/>
    </w:rPr>
  </w:style>
  <w:style w:type="character" w:customStyle="1" w:styleId="ListLabel97">
    <w:name w:val="ListLabel 97"/>
    <w:rPr>
      <w:sz w:val="24"/>
      <w:szCs w:val="24"/>
    </w:rPr>
  </w:style>
  <w:style w:type="character" w:customStyle="1" w:styleId="ListLabel98">
    <w:name w:val="ListLabel 98"/>
    <w:rPr>
      <w:sz w:val="24"/>
      <w:szCs w:val="24"/>
    </w:rPr>
  </w:style>
  <w:style w:type="character" w:customStyle="1" w:styleId="ListLabel99">
    <w:name w:val="ListLabel 99"/>
    <w:rPr>
      <w:sz w:val="22"/>
    </w:rPr>
  </w:style>
  <w:style w:type="character" w:customStyle="1" w:styleId="ListLabel100">
    <w:name w:val="ListLabel 100"/>
    <w:rPr>
      <w:sz w:val="22"/>
    </w:rPr>
  </w:style>
  <w:style w:type="character" w:customStyle="1" w:styleId="ListLabel101">
    <w:name w:val="ListLabel 101"/>
    <w:rPr>
      <w:sz w:val="22"/>
    </w:rPr>
  </w:style>
  <w:style w:type="character" w:customStyle="1" w:styleId="ListLabel102">
    <w:name w:val="ListLabel 102"/>
    <w:rPr>
      <w:sz w:val="22"/>
    </w:rPr>
  </w:style>
  <w:style w:type="character" w:customStyle="1" w:styleId="ListLabel103">
    <w:name w:val="ListLabel 103"/>
    <w:rPr>
      <w:sz w:val="22"/>
    </w:rPr>
  </w:style>
  <w:style w:type="character" w:customStyle="1" w:styleId="ListLabel104">
    <w:name w:val="ListLabel 104"/>
    <w:rPr>
      <w:b/>
      <w:sz w:val="22"/>
    </w:rPr>
  </w:style>
  <w:style w:type="character" w:customStyle="1" w:styleId="ListLabel105">
    <w:name w:val="ListLabel 105"/>
    <w:rPr>
      <w:b w:val="0"/>
      <w:sz w:val="24"/>
      <w:szCs w:val="24"/>
    </w:rPr>
  </w:style>
  <w:style w:type="character" w:customStyle="1" w:styleId="ListLabel106">
    <w:name w:val="ListLabel 106"/>
    <w:rPr>
      <w:sz w:val="24"/>
      <w:szCs w:val="24"/>
    </w:rPr>
  </w:style>
  <w:style w:type="character" w:customStyle="1" w:styleId="ListLabel107">
    <w:name w:val="ListLabel 107"/>
    <w:rPr>
      <w:sz w:val="24"/>
      <w:szCs w:val="24"/>
    </w:rPr>
  </w:style>
  <w:style w:type="character" w:customStyle="1" w:styleId="ListLabel108">
    <w:name w:val="ListLabel 108"/>
    <w:rPr>
      <w:sz w:val="22"/>
    </w:rPr>
  </w:style>
  <w:style w:type="character" w:customStyle="1" w:styleId="ListLabel109">
    <w:name w:val="ListLabel 109"/>
    <w:rPr>
      <w:sz w:val="22"/>
    </w:rPr>
  </w:style>
  <w:style w:type="character" w:customStyle="1" w:styleId="ListLabel110">
    <w:name w:val="ListLabel 110"/>
    <w:rPr>
      <w:sz w:val="22"/>
    </w:rPr>
  </w:style>
  <w:style w:type="character" w:customStyle="1" w:styleId="ListLabel111">
    <w:name w:val="ListLabel 111"/>
    <w:rPr>
      <w:sz w:val="22"/>
    </w:rPr>
  </w:style>
  <w:style w:type="character" w:customStyle="1" w:styleId="ListLabel112">
    <w:name w:val="ListLabel 112"/>
    <w:rPr>
      <w:sz w:val="22"/>
    </w:rPr>
  </w:style>
  <w:style w:type="character" w:customStyle="1" w:styleId="ListLabel113">
    <w:name w:val="ListLabel 113"/>
    <w:rPr>
      <w:b/>
      <w:sz w:val="22"/>
    </w:rPr>
  </w:style>
  <w:style w:type="character" w:customStyle="1" w:styleId="ListLabel114">
    <w:name w:val="ListLabel 114"/>
    <w:rPr>
      <w:b w:val="0"/>
      <w:sz w:val="24"/>
      <w:szCs w:val="24"/>
    </w:rPr>
  </w:style>
  <w:style w:type="character" w:customStyle="1" w:styleId="ListLabel115">
    <w:name w:val="ListLabel 115"/>
    <w:rPr>
      <w:sz w:val="24"/>
      <w:szCs w:val="24"/>
    </w:rPr>
  </w:style>
  <w:style w:type="character" w:customStyle="1" w:styleId="ListLabel116">
    <w:name w:val="ListLabel 116"/>
    <w:rPr>
      <w:sz w:val="24"/>
      <w:szCs w:val="24"/>
    </w:rPr>
  </w:style>
  <w:style w:type="character" w:customStyle="1" w:styleId="ListLabel117">
    <w:name w:val="ListLabel 117"/>
    <w:rPr>
      <w:sz w:val="22"/>
    </w:rPr>
  </w:style>
  <w:style w:type="character" w:customStyle="1" w:styleId="ListLabel118">
    <w:name w:val="ListLabel 118"/>
    <w:rPr>
      <w:sz w:val="22"/>
    </w:rPr>
  </w:style>
  <w:style w:type="character" w:customStyle="1" w:styleId="ListLabel119">
    <w:name w:val="ListLabel 119"/>
    <w:rPr>
      <w:sz w:val="22"/>
    </w:rPr>
  </w:style>
  <w:style w:type="character" w:customStyle="1" w:styleId="ListLabel120">
    <w:name w:val="ListLabel 120"/>
    <w:rPr>
      <w:sz w:val="22"/>
    </w:rPr>
  </w:style>
  <w:style w:type="character" w:customStyle="1" w:styleId="ListLabel121">
    <w:name w:val="ListLabel 121"/>
    <w:rPr>
      <w:sz w:val="22"/>
    </w:rPr>
  </w:style>
  <w:style w:type="character" w:customStyle="1" w:styleId="ListLabel122">
    <w:name w:val="ListLabel 122"/>
    <w:rPr>
      <w:b/>
      <w:sz w:val="22"/>
    </w:rPr>
  </w:style>
  <w:style w:type="character" w:customStyle="1" w:styleId="ListLabel123">
    <w:name w:val="ListLabel 123"/>
    <w:rPr>
      <w:b w:val="0"/>
      <w:sz w:val="24"/>
      <w:szCs w:val="24"/>
    </w:rPr>
  </w:style>
  <w:style w:type="character" w:customStyle="1" w:styleId="ListLabel124">
    <w:name w:val="ListLabel 124"/>
    <w:rPr>
      <w:sz w:val="24"/>
      <w:szCs w:val="24"/>
    </w:rPr>
  </w:style>
  <w:style w:type="character" w:customStyle="1" w:styleId="ListLabel125">
    <w:name w:val="ListLabel 125"/>
    <w:rPr>
      <w:sz w:val="24"/>
      <w:szCs w:val="24"/>
    </w:rPr>
  </w:style>
  <w:style w:type="character" w:customStyle="1" w:styleId="ListLabel126">
    <w:name w:val="ListLabel 126"/>
    <w:rPr>
      <w:sz w:val="22"/>
    </w:rPr>
  </w:style>
  <w:style w:type="character" w:customStyle="1" w:styleId="ListLabel127">
    <w:name w:val="ListLabel 127"/>
    <w:rPr>
      <w:sz w:val="22"/>
    </w:rPr>
  </w:style>
  <w:style w:type="character" w:customStyle="1" w:styleId="ListLabel128">
    <w:name w:val="ListLabel 128"/>
    <w:rPr>
      <w:sz w:val="22"/>
    </w:rPr>
  </w:style>
  <w:style w:type="character" w:customStyle="1" w:styleId="ListLabel129">
    <w:name w:val="ListLabel 129"/>
    <w:rPr>
      <w:sz w:val="22"/>
    </w:rPr>
  </w:style>
  <w:style w:type="character" w:customStyle="1" w:styleId="ListLabel130">
    <w:name w:val="ListLabel 130"/>
    <w:rPr>
      <w:sz w:val="22"/>
    </w:rPr>
  </w:style>
  <w:style w:type="character" w:customStyle="1" w:styleId="ListLabel131">
    <w:name w:val="ListLabel 131"/>
    <w:rPr>
      <w:b/>
      <w:sz w:val="22"/>
    </w:rPr>
  </w:style>
  <w:style w:type="character" w:customStyle="1" w:styleId="ListLabel132">
    <w:name w:val="ListLabel 132"/>
    <w:rPr>
      <w:b w:val="0"/>
      <w:sz w:val="24"/>
      <w:szCs w:val="24"/>
    </w:rPr>
  </w:style>
  <w:style w:type="character" w:customStyle="1" w:styleId="ListLabel133">
    <w:name w:val="ListLabel 133"/>
    <w:rPr>
      <w:sz w:val="24"/>
      <w:szCs w:val="24"/>
    </w:rPr>
  </w:style>
  <w:style w:type="character" w:customStyle="1" w:styleId="ListLabel134">
    <w:name w:val="ListLabel 134"/>
    <w:rPr>
      <w:sz w:val="24"/>
      <w:szCs w:val="24"/>
    </w:rPr>
  </w:style>
  <w:style w:type="character" w:customStyle="1" w:styleId="ListLabel135">
    <w:name w:val="ListLabel 135"/>
    <w:rPr>
      <w:sz w:val="22"/>
    </w:rPr>
  </w:style>
  <w:style w:type="character" w:customStyle="1" w:styleId="ListLabel136">
    <w:name w:val="ListLabel 136"/>
    <w:rPr>
      <w:sz w:val="22"/>
    </w:rPr>
  </w:style>
  <w:style w:type="character" w:customStyle="1" w:styleId="ListLabel137">
    <w:name w:val="ListLabel 137"/>
    <w:rPr>
      <w:sz w:val="22"/>
    </w:rPr>
  </w:style>
  <w:style w:type="character" w:customStyle="1" w:styleId="ListLabel138">
    <w:name w:val="ListLabel 138"/>
    <w:rPr>
      <w:sz w:val="22"/>
    </w:rPr>
  </w:style>
  <w:style w:type="character" w:customStyle="1" w:styleId="ListLabel139">
    <w:name w:val="ListLabel 139"/>
    <w:rPr>
      <w:sz w:val="22"/>
    </w:rPr>
  </w:style>
  <w:style w:type="character" w:customStyle="1" w:styleId="ListLabel140">
    <w:name w:val="ListLabel 140"/>
    <w:rPr>
      <w:b/>
      <w:sz w:val="22"/>
    </w:rPr>
  </w:style>
  <w:style w:type="character" w:customStyle="1" w:styleId="ListLabel141">
    <w:name w:val="ListLabel 141"/>
    <w:rPr>
      <w:b w:val="0"/>
      <w:sz w:val="24"/>
      <w:szCs w:val="24"/>
    </w:rPr>
  </w:style>
  <w:style w:type="character" w:customStyle="1" w:styleId="ListLabel142">
    <w:name w:val="ListLabel 142"/>
    <w:rPr>
      <w:sz w:val="24"/>
      <w:szCs w:val="24"/>
    </w:rPr>
  </w:style>
  <w:style w:type="character" w:customStyle="1" w:styleId="ListLabel143">
    <w:name w:val="ListLabel 143"/>
    <w:rPr>
      <w:sz w:val="24"/>
      <w:szCs w:val="24"/>
    </w:rPr>
  </w:style>
  <w:style w:type="character" w:customStyle="1" w:styleId="ListLabel144">
    <w:name w:val="ListLabel 144"/>
    <w:rPr>
      <w:sz w:val="22"/>
    </w:rPr>
  </w:style>
  <w:style w:type="character" w:customStyle="1" w:styleId="ListLabel145">
    <w:name w:val="ListLabel 145"/>
    <w:rPr>
      <w:sz w:val="22"/>
    </w:rPr>
  </w:style>
  <w:style w:type="character" w:customStyle="1" w:styleId="ListLabel146">
    <w:name w:val="ListLabel 146"/>
    <w:rPr>
      <w:sz w:val="22"/>
    </w:rPr>
  </w:style>
  <w:style w:type="character" w:customStyle="1" w:styleId="ListLabel147">
    <w:name w:val="ListLabel 147"/>
    <w:rPr>
      <w:sz w:val="22"/>
    </w:rPr>
  </w:style>
  <w:style w:type="character" w:customStyle="1" w:styleId="ListLabel148">
    <w:name w:val="ListLabel 148"/>
    <w:rPr>
      <w:sz w:val="22"/>
    </w:rPr>
  </w:style>
  <w:style w:type="character" w:customStyle="1" w:styleId="ListLabel149">
    <w:name w:val="ListLabel 149"/>
    <w:rPr>
      <w:b/>
      <w:sz w:val="22"/>
    </w:rPr>
  </w:style>
  <w:style w:type="character" w:customStyle="1" w:styleId="ListLabel150">
    <w:name w:val="ListLabel 150"/>
    <w:rPr>
      <w:b w:val="0"/>
      <w:sz w:val="24"/>
      <w:szCs w:val="24"/>
    </w:rPr>
  </w:style>
  <w:style w:type="character" w:customStyle="1" w:styleId="ListLabel151">
    <w:name w:val="ListLabel 151"/>
    <w:rPr>
      <w:sz w:val="24"/>
      <w:szCs w:val="24"/>
    </w:rPr>
  </w:style>
  <w:style w:type="character" w:customStyle="1" w:styleId="ListLabel152">
    <w:name w:val="ListLabel 152"/>
    <w:rPr>
      <w:sz w:val="24"/>
      <w:szCs w:val="24"/>
    </w:rPr>
  </w:style>
  <w:style w:type="character" w:customStyle="1" w:styleId="ListLabel153">
    <w:name w:val="ListLabel 153"/>
    <w:rPr>
      <w:sz w:val="22"/>
    </w:rPr>
  </w:style>
  <w:style w:type="character" w:customStyle="1" w:styleId="ListLabel154">
    <w:name w:val="ListLabel 154"/>
    <w:rPr>
      <w:sz w:val="22"/>
    </w:rPr>
  </w:style>
  <w:style w:type="character" w:customStyle="1" w:styleId="ListLabel155">
    <w:name w:val="ListLabel 155"/>
    <w:rPr>
      <w:sz w:val="22"/>
    </w:rPr>
  </w:style>
  <w:style w:type="character" w:customStyle="1" w:styleId="ListLabel156">
    <w:name w:val="ListLabel 156"/>
    <w:rPr>
      <w:sz w:val="22"/>
    </w:rPr>
  </w:style>
  <w:style w:type="character" w:customStyle="1" w:styleId="ListLabel157">
    <w:name w:val="ListLabel 157"/>
    <w:rPr>
      <w:sz w:val="22"/>
    </w:rPr>
  </w:style>
  <w:style w:type="character" w:customStyle="1" w:styleId="ListLabel158">
    <w:name w:val="ListLabel 158"/>
    <w:rPr>
      <w:sz w:val="24"/>
      <w:szCs w:val="24"/>
    </w:rPr>
  </w:style>
  <w:style w:type="character" w:customStyle="1" w:styleId="ListLabel159">
    <w:name w:val="ListLabel 159"/>
  </w:style>
  <w:style w:type="character" w:customStyle="1" w:styleId="ListLabel160">
    <w:name w:val="ListLabel 160"/>
    <w:rPr>
      <w:rFonts w:eastAsia="Times New Roman" w:cs="Times New Roman"/>
      <w:b w:val="0"/>
      <w:sz w:val="20"/>
      <w:szCs w:val="20"/>
      <w:lang w:val="et-EE"/>
    </w:rPr>
  </w:style>
  <w:style w:type="character" w:customStyle="1" w:styleId="ListLabel161">
    <w:name w:val="ListLabel 161"/>
    <w:rPr>
      <w:sz w:val="24"/>
      <w:szCs w:val="24"/>
    </w:rPr>
  </w:style>
  <w:style w:type="character" w:customStyle="1" w:styleId="ListLabel162">
    <w:name w:val="ListLabel 162"/>
  </w:style>
  <w:style w:type="character" w:customStyle="1" w:styleId="ListLabel163">
    <w:name w:val="ListLabel 163"/>
    <w:rPr>
      <w:rFonts w:eastAsia="Times New Roman" w:cs="Times New Roman"/>
      <w:b w:val="0"/>
      <w:sz w:val="20"/>
      <w:szCs w:val="20"/>
      <w:lang w:val="et-EE"/>
    </w:rPr>
  </w:style>
  <w:style w:type="character" w:customStyle="1" w:styleId="ListLabel164">
    <w:name w:val="ListLabel 164"/>
    <w:rPr>
      <w:sz w:val="24"/>
      <w:szCs w:val="24"/>
    </w:rPr>
  </w:style>
  <w:style w:type="character" w:customStyle="1" w:styleId="ListLabel165">
    <w:name w:val="ListLabel 165"/>
    <w:rPr>
      <w:color w:val="auto"/>
    </w:rPr>
  </w:style>
  <w:style w:type="character" w:customStyle="1" w:styleId="ListLabel166">
    <w:name w:val="ListLabel 166"/>
    <w:rPr>
      <w:rFonts w:eastAsia="Times New Roman" w:cs="Times New Roman"/>
      <w:b w:val="0"/>
      <w:sz w:val="20"/>
      <w:szCs w:val="20"/>
      <w:lang w:val="et-EE"/>
    </w:rPr>
  </w:style>
  <w:style w:type="character" w:customStyle="1" w:styleId="ListLabel167">
    <w:name w:val="ListLabel 167"/>
    <w:rPr>
      <w:sz w:val="24"/>
      <w:szCs w:val="24"/>
    </w:rPr>
  </w:style>
  <w:style w:type="character" w:customStyle="1" w:styleId="ListLabel168">
    <w:name w:val="ListLabel 168"/>
    <w:rPr>
      <w:color w:val="auto"/>
    </w:rPr>
  </w:style>
  <w:style w:type="character" w:customStyle="1" w:styleId="ListLabel169">
    <w:name w:val="ListLabel 169"/>
    <w:rPr>
      <w:rFonts w:eastAsia="Times New Roman" w:cs="Times New Roman"/>
      <w:b w:val="0"/>
      <w:sz w:val="20"/>
      <w:szCs w:val="20"/>
      <w:lang w:val="et-EE"/>
    </w:rPr>
  </w:style>
  <w:style w:type="character" w:customStyle="1" w:styleId="ListLabel170">
    <w:name w:val="ListLabel 170"/>
    <w:rPr>
      <w:sz w:val="24"/>
      <w:szCs w:val="24"/>
    </w:rPr>
  </w:style>
  <w:style w:type="character" w:customStyle="1" w:styleId="ListLabel171">
    <w:name w:val="ListLabel 171"/>
    <w:rPr>
      <w:rFonts w:eastAsia="Times New Roman" w:cs="Times New Roman"/>
      <w:b w:val="0"/>
      <w:sz w:val="20"/>
      <w:szCs w:val="20"/>
      <w:lang w:val="et-EE"/>
    </w:rPr>
  </w:style>
  <w:style w:type="character" w:customStyle="1" w:styleId="ListLabel172">
    <w:name w:val="ListLabel 172"/>
    <w:rPr>
      <w:sz w:val="24"/>
      <w:szCs w:val="24"/>
    </w:rPr>
  </w:style>
  <w:style w:type="character" w:customStyle="1" w:styleId="ListLabel173">
    <w:name w:val="ListLabel 173"/>
    <w:rPr>
      <w:rFonts w:eastAsia="Times New Roman" w:cs="Times New Roman"/>
      <w:b w:val="0"/>
      <w:sz w:val="20"/>
      <w:szCs w:val="20"/>
      <w:lang w:val="et-EE"/>
    </w:rPr>
  </w:style>
  <w:style w:type="character" w:customStyle="1" w:styleId="ListLabel174">
    <w:name w:val="ListLabel 174"/>
    <w:rPr>
      <w:sz w:val="24"/>
      <w:szCs w:val="24"/>
    </w:rPr>
  </w:style>
  <w:style w:type="character" w:customStyle="1" w:styleId="ListLabel175">
    <w:name w:val="ListLabel 175"/>
    <w:rPr>
      <w:rFonts w:eastAsia="Times New Roman" w:cs="Times New Roman"/>
      <w:b w:val="0"/>
      <w:sz w:val="20"/>
      <w:szCs w:val="20"/>
      <w:lang w:val="et-EE"/>
    </w:rPr>
  </w:style>
  <w:style w:type="character" w:customStyle="1" w:styleId="ListLabel176">
    <w:name w:val="ListLabel 176"/>
    <w:rPr>
      <w:sz w:val="24"/>
      <w:szCs w:val="24"/>
    </w:rPr>
  </w:style>
  <w:style w:type="character" w:customStyle="1" w:styleId="ListLabel177">
    <w:name w:val="ListLabel 177"/>
    <w:rPr>
      <w:rFonts w:eastAsia="Times New Roman" w:cs="Times New Roman"/>
      <w:b w:val="0"/>
      <w:sz w:val="20"/>
      <w:szCs w:val="20"/>
      <w:lang w:val="et-EE"/>
    </w:rPr>
  </w:style>
  <w:style w:type="character" w:customStyle="1" w:styleId="ListLabel178">
    <w:name w:val="ListLabel 178"/>
    <w:rPr>
      <w:sz w:val="24"/>
      <w:szCs w:val="24"/>
    </w:rPr>
  </w:style>
  <w:style w:type="character" w:customStyle="1" w:styleId="StrongEmphasis">
    <w:name w:val="Strong Emphasis"/>
    <w:rPr>
      <w:b/>
      <w:bCs/>
    </w:rPr>
  </w:style>
  <w:style w:type="numbering" w:customStyle="1" w:styleId="WWOutlineListStyle16">
    <w:name w:val="WW_OutlineListStyle_16"/>
    <w:basedOn w:val="Loendita"/>
    <w:pPr>
      <w:numPr>
        <w:numId w:val="2"/>
      </w:numPr>
    </w:pPr>
  </w:style>
  <w:style w:type="numbering" w:customStyle="1" w:styleId="WWOutlineListStyle15">
    <w:name w:val="WW_OutlineListStyle_15"/>
    <w:basedOn w:val="Loendita"/>
    <w:pPr>
      <w:numPr>
        <w:numId w:val="3"/>
      </w:numPr>
    </w:pPr>
  </w:style>
  <w:style w:type="numbering" w:customStyle="1" w:styleId="WWOutlineListStyle14">
    <w:name w:val="WW_OutlineListStyle_14"/>
    <w:basedOn w:val="Loendita"/>
    <w:pPr>
      <w:numPr>
        <w:numId w:val="4"/>
      </w:numPr>
    </w:pPr>
  </w:style>
  <w:style w:type="numbering" w:customStyle="1" w:styleId="WWOutlineListStyle13">
    <w:name w:val="WW_OutlineListStyle_13"/>
    <w:basedOn w:val="Loendita"/>
    <w:pPr>
      <w:numPr>
        <w:numId w:val="5"/>
      </w:numPr>
    </w:pPr>
  </w:style>
  <w:style w:type="numbering" w:customStyle="1" w:styleId="WWOutlineListStyle12">
    <w:name w:val="WW_OutlineListStyle_12"/>
    <w:basedOn w:val="Loendita"/>
    <w:pPr>
      <w:numPr>
        <w:numId w:val="6"/>
      </w:numPr>
    </w:pPr>
  </w:style>
  <w:style w:type="numbering" w:customStyle="1" w:styleId="WWOutlineListStyle11">
    <w:name w:val="WW_OutlineListStyle_11"/>
    <w:basedOn w:val="Loendita"/>
    <w:pPr>
      <w:numPr>
        <w:numId w:val="7"/>
      </w:numPr>
    </w:pPr>
  </w:style>
  <w:style w:type="numbering" w:customStyle="1" w:styleId="WWOutlineListStyle10">
    <w:name w:val="WW_OutlineListStyle_10"/>
    <w:basedOn w:val="Loendita"/>
    <w:pPr>
      <w:numPr>
        <w:numId w:val="8"/>
      </w:numPr>
    </w:pPr>
  </w:style>
  <w:style w:type="numbering" w:customStyle="1" w:styleId="WWOutlineListStyle9">
    <w:name w:val="WW_OutlineListStyle_9"/>
    <w:basedOn w:val="Loendita"/>
    <w:pPr>
      <w:numPr>
        <w:numId w:val="9"/>
      </w:numPr>
    </w:pPr>
  </w:style>
  <w:style w:type="numbering" w:customStyle="1" w:styleId="WWOutlineListStyle8">
    <w:name w:val="WW_OutlineListStyle_8"/>
    <w:basedOn w:val="Loendita"/>
    <w:pPr>
      <w:numPr>
        <w:numId w:val="10"/>
      </w:numPr>
    </w:pPr>
  </w:style>
  <w:style w:type="numbering" w:customStyle="1" w:styleId="WWOutlineListStyle7">
    <w:name w:val="WW_OutlineListStyle_7"/>
    <w:basedOn w:val="Loendita"/>
    <w:pPr>
      <w:numPr>
        <w:numId w:val="11"/>
      </w:numPr>
    </w:pPr>
  </w:style>
  <w:style w:type="numbering" w:customStyle="1" w:styleId="WWOutlineListStyle6">
    <w:name w:val="WW_OutlineListStyle_6"/>
    <w:basedOn w:val="Loendita"/>
    <w:pPr>
      <w:numPr>
        <w:numId w:val="12"/>
      </w:numPr>
    </w:pPr>
  </w:style>
  <w:style w:type="numbering" w:customStyle="1" w:styleId="WWOutlineListStyle5">
    <w:name w:val="WW_OutlineListStyle_5"/>
    <w:basedOn w:val="Loendita"/>
    <w:pPr>
      <w:numPr>
        <w:numId w:val="13"/>
      </w:numPr>
    </w:pPr>
  </w:style>
  <w:style w:type="numbering" w:customStyle="1" w:styleId="WWOutlineListStyle4">
    <w:name w:val="WW_OutlineListStyle_4"/>
    <w:basedOn w:val="Loendita"/>
    <w:pPr>
      <w:numPr>
        <w:numId w:val="14"/>
      </w:numPr>
    </w:pPr>
  </w:style>
  <w:style w:type="numbering" w:customStyle="1" w:styleId="WWOutlineListStyle3">
    <w:name w:val="WW_OutlineListStyle_3"/>
    <w:basedOn w:val="Loendita"/>
    <w:pPr>
      <w:numPr>
        <w:numId w:val="15"/>
      </w:numPr>
    </w:pPr>
  </w:style>
  <w:style w:type="numbering" w:customStyle="1" w:styleId="Outline">
    <w:name w:val="Outline"/>
    <w:basedOn w:val="Loendita"/>
    <w:pPr>
      <w:numPr>
        <w:numId w:val="16"/>
      </w:numPr>
    </w:pPr>
  </w:style>
  <w:style w:type="numbering" w:customStyle="1" w:styleId="WWOutlineListStyle2">
    <w:name w:val="WW_OutlineListStyle_2"/>
    <w:basedOn w:val="Loendita"/>
    <w:pPr>
      <w:numPr>
        <w:numId w:val="17"/>
      </w:numPr>
    </w:pPr>
  </w:style>
  <w:style w:type="numbering" w:customStyle="1" w:styleId="WW8Num11">
    <w:name w:val="WW8Num11"/>
    <w:basedOn w:val="Loendita"/>
    <w:pPr>
      <w:numPr>
        <w:numId w:val="18"/>
      </w:numPr>
    </w:pPr>
  </w:style>
  <w:style w:type="numbering" w:customStyle="1" w:styleId="WWOutlineListStyle1">
    <w:name w:val="WW_OutlineListStyle_1"/>
    <w:basedOn w:val="Loendita"/>
    <w:pPr>
      <w:numPr>
        <w:numId w:val="19"/>
      </w:numPr>
    </w:pPr>
  </w:style>
  <w:style w:type="numbering" w:customStyle="1" w:styleId="WWOutlineListStyle">
    <w:name w:val="WW_OutlineListStyle"/>
    <w:basedOn w:val="Loendita"/>
    <w:pPr>
      <w:numPr>
        <w:numId w:val="20"/>
      </w:numPr>
    </w:pPr>
  </w:style>
  <w:style w:type="numbering" w:customStyle="1" w:styleId="WW8Num1">
    <w:name w:val="WW8Num1"/>
    <w:basedOn w:val="Loendita"/>
    <w:pPr>
      <w:numPr>
        <w:numId w:val="21"/>
      </w:numPr>
    </w:pPr>
  </w:style>
  <w:style w:type="numbering" w:customStyle="1" w:styleId="WW8Num2">
    <w:name w:val="WW8Num2"/>
    <w:basedOn w:val="Loendita"/>
    <w:pPr>
      <w:numPr>
        <w:numId w:val="22"/>
      </w:numPr>
    </w:pPr>
  </w:style>
  <w:style w:type="paragraph" w:customStyle="1" w:styleId="Vahedeta1">
    <w:name w:val="Vahedeta1"/>
    <w:next w:val="Vahedeta"/>
    <w:uiPriority w:val="1"/>
    <w:qFormat/>
    <w:rsid w:val="003058C9"/>
    <w:pPr>
      <w:widowControl/>
      <w:autoSpaceDN/>
      <w:ind w:left="357" w:hanging="357"/>
      <w:jc w:val="both"/>
      <w:textAlignment w:val="auto"/>
    </w:pPr>
    <w:rPr>
      <w:rFonts w:ascii="Aptos" w:eastAsia="Aptos" w:hAnsi="Aptos" w:cs="Times New Roman"/>
      <w:kern w:val="2"/>
      <w:sz w:val="22"/>
      <w:szCs w:val="22"/>
      <w:lang w:eastAsia="en-US" w:bidi="ar-SA"/>
      <w14:ligatures w14:val="standardContextual"/>
    </w:rPr>
  </w:style>
  <w:style w:type="paragraph" w:styleId="Vahedeta">
    <w:name w:val="No Spacing"/>
    <w:uiPriority w:val="1"/>
    <w:qFormat/>
    <w:rsid w:val="003058C9"/>
    <w:pPr>
      <w:suppressAutoHyphen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igiteataja.ee/akt/128092023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3327</Words>
  <Characters>19299</Characters>
  <Application>Microsoft Office Word</Application>
  <DocSecurity>0</DocSecurity>
  <Lines>160</Lines>
  <Paragraphs>45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BrainTeam OÜ</dc:creator>
  <cp:lastModifiedBy>Merike Vahe</cp:lastModifiedBy>
  <cp:revision>4</cp:revision>
  <cp:lastPrinted>1995-11-21T17:41:00Z</cp:lastPrinted>
  <dcterms:created xsi:type="dcterms:W3CDTF">2025-04-30T10:49:00Z</dcterms:created>
  <dcterms:modified xsi:type="dcterms:W3CDTF">2025-04-30T11:39:00Z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